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1ED" w:rsidRPr="003911ED" w:rsidRDefault="003911E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ФЕДЕРАЛЬНАЯ АРХИВНАЯ СЛУЖБА РОССИИ</w:t>
      </w: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ПРИКАЗ</w:t>
      </w: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от 17 ноября 1997 г. N 61</w:t>
      </w: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 ВВЕДЕНИИ В ДЕЙСТВИЕ ИНСТРУКЦИИ</w:t>
      </w:r>
    </w:p>
    <w:p w:rsidR="003911ED" w:rsidRPr="003911ED" w:rsidRDefault="00391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 ПОРЯДКЕ ЗАПОЛНЕНИЯ ПАСПОРТА АРХИВА</w:t>
      </w:r>
    </w:p>
    <w:p w:rsidR="003911ED" w:rsidRPr="003911ED" w:rsidRDefault="003911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совершенствования государственного учета документов Архивного фонда Российской Федерации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и реализации положений Регламента государственного учета документов Архивного фонда Российской Федерации приказываю: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1. Утвердить и ввести в действие </w:t>
      </w:r>
      <w:r w:rsidRPr="003911ED">
        <w:rPr>
          <w:rFonts w:ascii="Times New Roman" w:hAnsi="Times New Roman" w:cs="Times New Roman"/>
          <w:color w:val="0000FF"/>
          <w:sz w:val="28"/>
          <w:szCs w:val="28"/>
        </w:rPr>
        <w:t>"</w:t>
      </w:r>
      <w:r w:rsidRPr="003911ED">
        <w:rPr>
          <w:rFonts w:ascii="Times New Roman" w:hAnsi="Times New Roman" w:cs="Times New Roman"/>
          <w:sz w:val="28"/>
          <w:szCs w:val="28"/>
        </w:rPr>
        <w:t>Инструкцию о порядке заполнения паспорта архива" - установленного Регламентом документа централизованного государственного учета.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2. Руководителям архивных органов субъектов Российской Федерации, директорам федеральных архивов и центров хранения документации усилить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качеством составления паспортов, обеспечить достоверность и полноту их показателей.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реализацией настоящего Приказа возложить на отдел обеспечения сохранности и государственного учета архивных документов (Шабанова Т.Е.).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В.П.КОЗЛОВ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Приложение</w:t>
      </w:r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от 17 ноября 1997 г. N 61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"/>
      <w:bookmarkEnd w:id="0"/>
      <w:r w:rsidRPr="003911ED">
        <w:rPr>
          <w:rFonts w:ascii="Times New Roman" w:hAnsi="Times New Roman" w:cs="Times New Roman"/>
          <w:sz w:val="28"/>
          <w:szCs w:val="28"/>
        </w:rPr>
        <w:t>ИНСТРУКЦИЯ</w:t>
      </w:r>
    </w:p>
    <w:p w:rsidR="003911ED" w:rsidRPr="003911ED" w:rsidRDefault="003911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 ПОРЯДКЕ ЗАПОЛНЕНИЯ ПАСПОРТА АРХИВА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Настоящая Инструкция определяет порядок заполнения паспорта архива - документа централизованного государственного учета, установленного Регламентом государственного учета документов Архивного фонда Российской Федерации (утвержден Приказом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N 11 от 11 марта 1997 г., зарегистрирован Минюстом России, регистрационный N 1344 от 8 июля 1997 г.).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1.1. Паспорт составляется каждым государственным архивом, центром хранения документации, филиалом государственного архива, городским, районным архивом системы Федеральной архивной службы России (далее – архив), государственным музеем, библиотекой, научным архивом системы Российской академии наук.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1.2. Паспорт составляется ежегодно, отражает состав, состояние,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и условия хранения документов по состоянию на 01.01 наступающего года и хранится постоянно.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1.3. Паспорт представляется в вышестоящий орган управления архивным делом для научных архивов системы Российской академии наук и в Архив Российской академии наук в порядке и в сроки, определенные Регламентом государственного учета документов Архивного фонда Российской Федерации.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 xml:space="preserve">Принимая во внимание, что в архиве не должно быть неучтенных документов, в </w:t>
      </w:r>
      <w:hyperlink r:id="rId4" w:history="1">
        <w:r w:rsidRPr="003911ED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включаются сведения обо всех находящихся на хранении, в том числе временном (депозитарном), фондах и документах, включая неописанные, непрофильные, включенные в акты о выделении к уничтожению документов, не подлежащих хранению, другие акты, но не снятые с учета в установленном порядке, на 1 января года, следующего за отчетным.</w:t>
      </w:r>
      <w:proofErr w:type="gramEnd"/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1.5. Часть показателей паспорта может заполняться в автоматическом режиме как выходная форма (отчет) БД "Архивный фонд" (разделы 1 (все графы), </w:t>
      </w:r>
      <w:hyperlink r:id="rId5" w:history="1">
        <w:r w:rsidRPr="003911E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(графы 1, 2), 3 (графы 1, 2, 3, 4), </w:t>
      </w:r>
      <w:hyperlink r:id="rId6" w:history="1">
        <w:r w:rsidRPr="003911E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(графа 1, строка 511)). Способ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получения электронной версии части показателей паспорта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определен Инструкцией пользователя программного комплекса "Архивный фонд". 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1.6. К паспорту в соответствии с его разделами составляется объяснительная записка, в которой наряду с позициями, специально отмеченными в настоящей Инструкции, фиксируются специфические для конкретного архива особенности динамики объемных показателей по сравнению с ранее составленным паспортом, состав и количество находящихся на хранении предметов музейного характера.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1.7. Объемные показатели даются в указанных в форме паспорта единицах измерения. Исправления, вклейки не допускаются.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2. Состав показателей паспорта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Раздел 1. Состав и объем архивных документов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1 "Количество фондов"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Каждый фонд, независимо от того, состоит ли он из документов одного или </w:t>
      </w:r>
      <w:r w:rsidRPr="003911ED">
        <w:rPr>
          <w:rFonts w:ascii="Times New Roman" w:hAnsi="Times New Roman" w:cs="Times New Roman"/>
          <w:sz w:val="28"/>
          <w:szCs w:val="28"/>
        </w:rPr>
        <w:lastRenderedPageBreak/>
        <w:t>нескольких видов (управленческая, научно-техническая документация, документы по личному составу, аудиовизуальные документы и т.д.), учитывается в паспорте только один раз. Принадлежность фонда к "типу фонда"  определяется по составу включенных в него документов.</w:t>
      </w: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101 показывается сумма показателей граф 102 - 105;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102 - количество фондов, основу которых составляет управленческая документация на бумажной основе (несмотря на наличие в фонде документов по личному составу и др.);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строке 103 - количество фондов личного происхождения, в том числе включающих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кинофотофонодокументы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и видеофонограммы;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строке 104 - количество фондов, принятых в архив от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учреждений-фондообразователей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>, включенных в список источников комплектования НТД, а также количество фондов, содержащих только научно-техническую документацию. Если от фондообразователя принята только управленческая документация, то такой фонд учитывается в строке 102;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105 - количество фондов, содержащих только документы по личному составу;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строках 106 - 110 - количество фондов, содержащих соответственно только кино-, фот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фонодокументы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>, видеофонограммы, МЧД.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111 показывается количество коллекций и фондов, состоящих из микроформ на правах подлинников.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Примечание. Под микроформами на правах подлинников понимаются микрофильмы, изготовленные и оформленные в соответствии с ГОСТ 13.1.101-93 "Микрофильмы на правах подлинников", а также микрофильмы и микрофиши, отснятые с подлинных архивных документов, являющихся, как правило, собственностью иностранных государств.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112 показывается сумма строк 101, 106 - 111.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2 "Количество ед. хр. (Всего)"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указанной графе показываются все находящиеся на хранении архивные документы. Объем не прошедших научного описания и не внесенных в описи документов указывается в условных единицах хранения (кроме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подокументно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учтенных материалов, как правило, личного происхождения).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подокументном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учете неописанных материалов их объем в документах указывается только в примечании к гр. 2 строки 103.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101 показывается сумма строк 102 - 105.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lastRenderedPageBreak/>
        <w:t xml:space="preserve">В строке 102 показывается суммарное количество ед. хр. управленческой документации,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внесенных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в описи, неописанных, а также секретных, включая документы, принятые на временное (депозитарное) хранение. В этом же показателе учитываются документы персонального характера, а также документы по личному составу, прошедшие в установленном порядке экспертизу ценности после истечения предельного срока их временного хранения (75 лет ЭПК) и отобранные на постоянное хранение.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1ED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3911ED">
          <w:rPr>
            <w:rFonts w:ascii="Times New Roman" w:hAnsi="Times New Roman" w:cs="Times New Roman"/>
            <w:sz w:val="28"/>
            <w:szCs w:val="28"/>
          </w:rPr>
          <w:t>строке 103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показывается количество документов личного происхождения, включенных в описи, а также не описанных, но учтенных в условных ед. хр., в том числе принятых на временное (депозитарное) хранение.</w:t>
      </w:r>
      <w:proofErr w:type="gramEnd"/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 заполнении строк 104 - 111 соблюдается аналогичный подход. При этом следует иметь в виду, что учет объема документов, обозначенных в строках 104 - 111, осуществляется, как правило, на основе подсчета их количества из числа включенных (или планируемых к включению) в самостоятельные описи соответственно научно-технической документации, дел по личному составу, микроформ на правах подлинников и др.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Примечание. За единицу хранения микроформ на правах подлинников принимается физически обособленный рулон или комплекс микрофиш вне зависимости от количества заснятых на нем дел и документов.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112 показывается сумма строк 101, 106 - 111.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4 "Количество секретных единиц хранения"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общем паспорте указанная графа не заполняется. Данные представляются в вышестоящий архивный орган специальной почтой.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5 "Количество учтенных особо ценных единиц хранения"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Указывается количество выявленных и учтенных в установленном порядке особо ценных единиц хранения.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6 "Количество единиц хранения, принятых на временное хранение"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Показывается объем документов, поступивших в архив на временное (депозитарное) хранение на условиях, определяемых соглашением (договором) между собственником документов и архивом с сохранением за собственником права собственности на архивные документы. При этом следует иметь в виду, что выделенный в самостоятельную графу этот показатель является составной частью показателя графы 2.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Примечание к строке 111. Показывается количество кадров микроформ на правах подлинников, объем которых в единицах хранения учтен в строке 111, гр. 2.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 к </w:t>
      </w:r>
      <w:r w:rsidRPr="003911ED">
        <w:rPr>
          <w:rFonts w:ascii="Times New Roman" w:hAnsi="Times New Roman" w:cs="Times New Roman"/>
          <w:color w:val="0000FF"/>
          <w:sz w:val="28"/>
          <w:szCs w:val="28"/>
        </w:rPr>
        <w:t>строке 103.</w:t>
      </w:r>
      <w:r w:rsidRPr="003911ED">
        <w:rPr>
          <w:rFonts w:ascii="Times New Roman" w:hAnsi="Times New Roman" w:cs="Times New Roman"/>
          <w:sz w:val="28"/>
          <w:szCs w:val="28"/>
        </w:rPr>
        <w:t xml:space="preserve"> Заполняется только в случае организации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подокументного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учета неописанных материалов, как правило, личного происхождения. Показывается количество не внесенных в описи документов личного происхождения, не учтенных в строке 103, гр. 2.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Раздел 2. Состав и объем страхового фонда</w:t>
      </w:r>
    </w:p>
    <w:p w:rsidR="003911ED" w:rsidRPr="003911ED" w:rsidRDefault="003911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копий архивных документов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1 "Количество единиц хранения, скопированных для страхового фонда"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По всем строкам включаются данные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 xml:space="preserve"> всех единицах хранения, прошедших страховое копирование в результате целевого проведения этой работы, а также реализации международных договоров. В объяснительной записке оговаривается количество единиц хранения, на которые создан страховой фонд в нецелевом порядке.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2 "Количество единиц хранения, имеющих фонд пользования"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Наряду с фондом пользования, созданным одновременно со страховым фондом, в том числе в нецелевом порядке, показывается количество единиц хранения, на которые создан фонд пользования в процессе научно-информационной деятельности архива, при условии, что единица хранения скопирована в полном объеме.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3 "Количество кадров негатива страхового фонда"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По всем строкам показываются суммарные данные о количестве кадров негатива страхового фонда на рулонной пленке и микрофишах. В этот показатель не включается количество кадров негативов страхового фонда, переданных архивом в установленном порядке в Центр хранения страхового фонда (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>. Ялуторовск). Объем переданного страхового фонда указывается в объяснительной записке.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4 "Количество единиц хранения страхового фонда"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строках 201 - 204 показывается через знак "+" количество единиц хранения страхового фонда на рулонной пленке и количество единиц хранения страхового фонда на микрофишах.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Единицей хранения страхового фонда на рулонной пленке является физически обособленный рулон микрофильма.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Единицей хранения страхового фонда на микрофишах является одна или несколько микрофиш, отснятых с одного дела и помещенных в один конверт.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Единица хранения страхового фонда аудиовизуальных документов идентична единицам хранения аудиовизуальных документов.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lastRenderedPageBreak/>
        <w:t>По аналогии с порядком заполнения графы 3 количество единиц хранения страхового фонда, переданных в установленном порядке в Центр хранения страхового фонда (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>. Ялуторовск), не включается в показатель графы 4, а указывается в объяснительной записке.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Раздел 3. Состав и объем НСА к архивным документам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911ED">
          <w:rPr>
            <w:rFonts w:ascii="Times New Roman" w:hAnsi="Times New Roman" w:cs="Times New Roman"/>
            <w:sz w:val="28"/>
            <w:szCs w:val="28"/>
          </w:rPr>
          <w:t>Подраздел 3.1.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Описи, каталоги, базы данных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1 "Количество описей (книг учета и описания) (Всего)"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Во всех строках показывается количество описей (книг учета и описания), имеющих самостоятельные номера по листам фондов и листам учета; количество томов описей (книг учета и описания) не учитывается.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 заполнении строки 307 необходимо иметь в виду следующее: если один и тот же массив фотодокументов учтен и в описях, составленных каждым фондообразователем по видам, размерам, цветности фотодокументов (на основании которых проводился их прием), и в книгах учета и описания, то указывается количество книг учета и описания. Описи учитываются только в случаях, если присвоенные по ним учетные номера фотодокументов являются их архивными шифрами.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При необходимости пояснения о принятом в архиве порядке учета фотодокументов и его отражении в паспорте включаются в объяснительную записку.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2 "Количество описей (книг учета и описания) в полном комплекте"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строках 301 - 305, 311 показывается количество описей, имеющихся не менее чем в 3-х экземплярах.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строках 306 - </w:t>
      </w:r>
      <w:hyperlink r:id="rId9" w:history="1">
        <w:r w:rsidRPr="003911ED">
          <w:rPr>
            <w:rFonts w:ascii="Times New Roman" w:hAnsi="Times New Roman" w:cs="Times New Roman"/>
            <w:sz w:val="28"/>
            <w:szCs w:val="28"/>
          </w:rPr>
          <w:t>310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показывается количество описей (книг учета и описания), имеющихся не менее чем в 2-х экземплярах.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Если опись состоит из нескольких томов, имеющих разное количество экземпляров, то ее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экземплярность</w:t>
      </w:r>
      <w:proofErr w:type="spellEnd"/>
      <w:r w:rsidRPr="003911ED">
        <w:rPr>
          <w:rFonts w:ascii="Times New Roman" w:hAnsi="Times New Roman" w:cs="Times New Roman"/>
          <w:sz w:val="28"/>
          <w:szCs w:val="28"/>
        </w:rPr>
        <w:t xml:space="preserve"> учитывается по наименьшему количеству экземпляров отдельного тома.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3 "Количество закаталогизированных фондов"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Во всех строках учитывается количество фондов, прошедших тематическую разработку.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Примечание. Фонд считается прошедшим тематическую разработку, если закаталогизирован полностью или частично, каталожные карточки содержат информацию о документах фонда на разных уровнях обобщения - от части документа до отсылки к целому фонду. Уровень тематической разработки </w:t>
      </w:r>
      <w:r w:rsidRPr="003911ED">
        <w:rPr>
          <w:rFonts w:ascii="Times New Roman" w:hAnsi="Times New Roman" w:cs="Times New Roman"/>
          <w:sz w:val="28"/>
          <w:szCs w:val="28"/>
        </w:rPr>
        <w:lastRenderedPageBreak/>
        <w:t>определяется составом и содержанием документов фонда и потребностями в их использовании и фиксируется в картотеке учета состава и состояния НСА архива.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4 "Количество закаталогизированных единиц хранения / единиц учета"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Указывается количество единиц хранения / единиц учета, прошедших тематическую разработку (по аналогии с учетом количества фондов, прошедших тематическую разработку).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Количество тематически разработанных аудиовизуальных и машиночитаемых документов (строки 306, 308 - 310, 312 / знаменатель) учитывается только в единицах учета.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Графы 5, 6 "Количество составленных карточек. Всего, из них включенных в каталоги"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Учитывается количество карточек, подлежащих включению в систему каталогов архива.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7 "Создано БД о составе и содержании документов"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БД одного наименования учитывается только один раз.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БД по учету фондов, по ведению списков организаций - источников комплектования архива в графе 7 не учитываются. Сведения о них даются в объяснительной записке к паспорту.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БД по документам нескольких видов показывается в строке, соответствующей преобладающему в ней объему информации о документах определенного вида.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Графа 8 "Информационный объем баз данных"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Учитывается информационный объем БД, показанных в графе 7.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Подраздел 3.2. Справочно-информационные издания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Строка 314 - учитывается общее количество всех изданных (тиражированных) справочников с указанием соответственно в строках 315 - 318 количества таких справочников с разбивкой по видам, при этом учитываются все переиздания справочников.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Раздел 4. Состав и объем научно-справочной библиотеки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401 учитывается количество экземпляров книг и брошюр;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402 - количество подшивок (единиц хранения) газет;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в строке 403 - количество экземпляров журналов;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lastRenderedPageBreak/>
        <w:t>в строке 404 - количество плакатов, карт, листовок, нот и других видов печатной продукции, учтенной и хранящейся в научно-справочной библиотеке (хранилище печатных изданий).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911ED">
          <w:rPr>
            <w:rFonts w:ascii="Times New Roman" w:hAnsi="Times New Roman" w:cs="Times New Roman"/>
            <w:sz w:val="28"/>
            <w:szCs w:val="28"/>
          </w:rPr>
          <w:t>Раздел 5.</w:t>
        </w:r>
      </w:hyperlink>
      <w:r w:rsidRPr="003911ED">
        <w:rPr>
          <w:rFonts w:ascii="Times New Roman" w:hAnsi="Times New Roman" w:cs="Times New Roman"/>
          <w:sz w:val="28"/>
          <w:szCs w:val="28"/>
        </w:rPr>
        <w:t xml:space="preserve"> Условия хранения документов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строках 501 - 503 учитывается количество отдельно стоящих зданий (помещений), при этом в строке 502 учитываются только здания, построенные специально для архивов по типовым или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индивидуальным проектам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>. Количество имеющихся в зданиях хранилищ (изолированных помещений) не указывается.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1ED">
        <w:rPr>
          <w:rFonts w:ascii="Times New Roman" w:hAnsi="Times New Roman" w:cs="Times New Roman"/>
          <w:sz w:val="28"/>
          <w:szCs w:val="28"/>
        </w:rPr>
        <w:t>Если в одном здании размещены архив и другая организация, то часть здания, занимаемая архивом, учитывается как одно здание.</w:t>
      </w:r>
      <w:proofErr w:type="gramEnd"/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В суммарном паспорте архивов субъекта Российской Федерации здание, в котором располагаются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два и более архивов</w:t>
      </w:r>
      <w:proofErr w:type="gramEnd"/>
      <w:r w:rsidRPr="003911ED">
        <w:rPr>
          <w:rFonts w:ascii="Times New Roman" w:hAnsi="Times New Roman" w:cs="Times New Roman"/>
          <w:sz w:val="28"/>
          <w:szCs w:val="28"/>
        </w:rPr>
        <w:t>, учитывается как одно, а необходимые пояснения даются в объяснительной записке.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Строка 508 - степень загруженности архивохранилищ рассчитывается путем деления количества ед. хр., хранящихся в архиве, с учетом документов, принятых на временное (депозитарное) хранение, на проектную или расчетную вместимость архивохранилищ (в ед. хр.) и умножения на 100.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Строки 509 и 510 - показатель оснащенности зданий охранной и пожарной сигнализацией определяется как отношение количества архивных зданий, оснащенных соответствующей сигнализацией, к общему числу архивных зданий, выраженное в процентах.</w:t>
      </w:r>
    </w:p>
    <w:p w:rsidR="003911ED" w:rsidRPr="003911ED" w:rsidRDefault="003911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Строка 511 - учитываются ед. хр., обеспеченные первичными средствами хранения. Документы, упакованные в бумагу, не показываются.</w:t>
      </w:r>
    </w:p>
    <w:p w:rsidR="003911ED" w:rsidRPr="003911ED" w:rsidRDefault="003911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>Отдел обеспечения сохранности</w:t>
      </w:r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и государственного учета </w:t>
      </w:r>
      <w:proofErr w:type="gramStart"/>
      <w:r w:rsidRPr="003911ED">
        <w:rPr>
          <w:rFonts w:ascii="Times New Roman" w:hAnsi="Times New Roman" w:cs="Times New Roman"/>
          <w:sz w:val="28"/>
          <w:szCs w:val="28"/>
        </w:rPr>
        <w:t>архивных</w:t>
      </w:r>
      <w:proofErr w:type="gramEnd"/>
    </w:p>
    <w:p w:rsidR="003911ED" w:rsidRPr="003911ED" w:rsidRDefault="00391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11ED">
        <w:rPr>
          <w:rFonts w:ascii="Times New Roman" w:hAnsi="Times New Roman" w:cs="Times New Roman"/>
          <w:sz w:val="28"/>
          <w:szCs w:val="28"/>
        </w:rPr>
        <w:t xml:space="preserve">документов </w:t>
      </w:r>
      <w:proofErr w:type="spellStart"/>
      <w:r w:rsidRPr="003911ED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</w:p>
    <w:sectPr w:rsidR="003911ED" w:rsidRPr="003911ED" w:rsidSect="003911E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1ED"/>
    <w:rsid w:val="003238C1"/>
    <w:rsid w:val="003911ED"/>
    <w:rsid w:val="008B6AD2"/>
    <w:rsid w:val="00C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11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11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11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4650E9E74EA059093E6A69AE3A2B5B7BE473D3F58432D74F68CF98135937C460FBA8C87ADFCD7305BFA116541BB7F37C78B6A70175CBE2l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64650E9E74EA059093E6A69AE3A2B5B7BE473D3F58432D74F68CF98135937C460FBA8C87ADCCC7705BFA116541BB7F37C78B6A70175CBE2l9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4650E9E74EA059093E6A69AE3A2B5B7BE473D3F58432D74F68CF98135937C460FBA8C87ADECA7705BFA116541BB7F37C78B6A70175CBE2l9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64650E9E74EA059093E6A69AE3A2B5B7BE473D3F58432D74F68CF98135937C460FBA8C87ADFC97405BFA116541BB7F37C78B6A70175CBE2l9I" TargetMode="External"/><Relationship Id="rId10" Type="http://schemas.openxmlformats.org/officeDocument/2006/relationships/hyperlink" Target="consultantplus://offline/ref=964650E9E74EA059093E6A69AE3A2B5B7BE473D3F58432D74F68CF98135937C460FBA8C87ADECA7705BFA116541BB7F37C78B6A70175CBE2l9I" TargetMode="External"/><Relationship Id="rId4" Type="http://schemas.openxmlformats.org/officeDocument/2006/relationships/hyperlink" Target="consultantplus://offline/ref=964650E9E74EA059093E6A69AE3A2B5B7BE473D3F58432D74F68CF98135937C460FBA8C87ADCCB7405BFA116541BB7F37C78B6A70175CBE2l9I" TargetMode="External"/><Relationship Id="rId9" Type="http://schemas.openxmlformats.org/officeDocument/2006/relationships/hyperlink" Target="consultantplus://offline/ref=964650E9E74EA059093E6A69AE3A2B5B7BE473D3F58432D74F68CF98135937C460FBA8C87ADFC17F05BFA116541BB7F37C78B6A70175CBE2l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2460</Words>
  <Characters>14025</Characters>
  <Application>Microsoft Office Word</Application>
  <DocSecurity>0</DocSecurity>
  <Lines>116</Lines>
  <Paragraphs>32</Paragraphs>
  <ScaleCrop>false</ScaleCrop>
  <Company/>
  <LinksUpToDate>false</LinksUpToDate>
  <CharactersWithSpaces>16453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</cp:revision>
  <dcterms:created xsi:type="dcterms:W3CDTF">2020-02-03T08:37:00Z</dcterms:created>
  <dcterms:modified xsi:type="dcterms:W3CDTF">2020-02-03T08:44:00Z</dcterms:modified>
</cp:coreProperties>
</file>