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95" w:rsidRPr="005C1940" w:rsidRDefault="005C5495" w:rsidP="005C194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1940">
        <w:rPr>
          <w:rFonts w:ascii="Times New Roman" w:hAnsi="Times New Roman" w:cs="Times New Roman"/>
          <w:b/>
          <w:sz w:val="28"/>
          <w:szCs w:val="28"/>
          <w:lang w:eastAsia="ru-RU"/>
        </w:rPr>
        <w:t>ЗАКОН</w:t>
      </w:r>
    </w:p>
    <w:p w:rsidR="005C5495" w:rsidRPr="005C1940" w:rsidRDefault="005C5495" w:rsidP="005C194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1940">
        <w:rPr>
          <w:rFonts w:ascii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:rsidR="005C5495" w:rsidRPr="005C1940" w:rsidRDefault="005C5495" w:rsidP="005C194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1940">
        <w:rPr>
          <w:rFonts w:ascii="Times New Roman" w:hAnsi="Times New Roman" w:cs="Times New Roman"/>
          <w:b/>
          <w:sz w:val="28"/>
          <w:szCs w:val="28"/>
          <w:lang w:eastAsia="ru-RU"/>
        </w:rPr>
        <w:t>от 11 ноября 2008 года N 85-ЗКО</w:t>
      </w:r>
    </w:p>
    <w:p w:rsidR="005C5495" w:rsidRPr="005C1940" w:rsidRDefault="005C5495" w:rsidP="005C194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1940">
        <w:rPr>
          <w:rFonts w:ascii="Times New Roman" w:hAnsi="Times New Roman" w:cs="Times New Roman"/>
          <w:b/>
          <w:sz w:val="28"/>
          <w:szCs w:val="28"/>
          <w:lang w:eastAsia="ru-RU"/>
        </w:rPr>
        <w:t>О ПРОТИВОДЕЙСТВИИ КОРРУПЦИИ В КУРСКОЙ ОБЛАСТИ</w:t>
      </w:r>
    </w:p>
    <w:p w:rsidR="005C5495" w:rsidRDefault="005C5495" w:rsidP="005C549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(в ред. </w:t>
      </w:r>
      <w:hyperlink r:id="rId5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Законов Курской области от 20.11.2009 N 86-ЗКО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 </w:t>
      </w:r>
      <w:hyperlink r:id="rId6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от 05.12.2016 N 93-ЗКО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</w:t>
      </w:r>
    </w:p>
    <w:p w:rsidR="000A5761" w:rsidRPr="00ED6FEE" w:rsidRDefault="000A5761" w:rsidP="005C5495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5495" w:rsidRDefault="005C5495" w:rsidP="005C549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Принят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Курской областной Думой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6 ноября 2008 года </w:t>
      </w:r>
    </w:p>
    <w:p w:rsidR="000A5761" w:rsidRPr="00ED6FEE" w:rsidRDefault="000A5761" w:rsidP="005C549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C5495" w:rsidRPr="00ED6FEE" w:rsidRDefault="005C5495" w:rsidP="000A576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Настоящий </w:t>
      </w:r>
      <w:bookmarkStart w:id="0" w:name="_GoBack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Закон направлен на защиту прав и свобод человека и гражданина, обеспечение </w:t>
      </w:r>
      <w:bookmarkEnd w:id="0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законности, правопорядка, общественной безопасности и определяет задачи, принципы и меры по профилактике коррупции в Курской области.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Статья 1. Правовое регулирование отношений в сфере противодействия коррупции в Курской области</w:t>
      </w:r>
    </w:p>
    <w:p w:rsidR="005C5495" w:rsidRPr="00ED6FEE" w:rsidRDefault="005C5495" w:rsidP="000A576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Правовое регулирование в сфере противодействия коррупции в Курской области осуществляется в соответствии с </w:t>
      </w:r>
      <w:hyperlink r:id="rId7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Конституцией Российской Федерации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международными договорами Российской Федерации, федеральными законами, нормативными правовыми актами Президента Российской Федерации, Правительства Российской Федерации, федеральных органов государственной власти, Уставом Курской области, настоящим Законом и иными нормативными правовыми актами.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2. Задачи антикоррупционной политики</w:t>
      </w:r>
    </w:p>
    <w:p w:rsidR="005C5495" w:rsidRPr="00ED6FEE" w:rsidRDefault="005C5495" w:rsidP="005C5495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</w:p>
    <w:p w:rsidR="005C5495" w:rsidRPr="00ED6FEE" w:rsidRDefault="005C5495" w:rsidP="005C549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Задачами антикоррупционной политики в Курской области являются: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устранение причин, порождающих коррупцию, и противодействие условиям, способствующим ее проявлению;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2) повышение риска коррупционных действий и потерь от них;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3) увеличение выгод от действий в рамках закона и во благо общественных интересов;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4) вовлечение гражданского общества в реализацию антикоррупционной политики;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5) формирование в обществе нетерпимости по отношению к коррупционным действиям.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3. Основные принципы противодействия коррупции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Противодействие коррупции в Курской области осуществляется на основе следующих основных принципов: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приоритет профилактических мер, направленных на искоренение причин и условий, порождающих коррупцию;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2) обеспечение четкой правовой регламентации деятельности органов государственной власти Курской области, органов местного самоуправления;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3) совершенствование структуры государственного аппарата и процедуры решения вопросов, затрагивающих права и законные интересы физических и юридических лиц;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4) приоритет защиты прав и законных интересов физических и юридических лиц;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5) взаимодействие органов государственной власти Курской области и общества;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6) законность и гласность деятельности органов государственной власти Курской области, иных государственных органов, органов местного самоуправления.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4. Меры предупреждения коррупции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 мерам предупреждения коррупции относятся: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антикоррупционная экспертиза нормативных правовых актов и их проектов;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(в ред. </w:t>
      </w:r>
      <w:hyperlink r:id="rId8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Закона Курской области от 20.11.2009 N 86-ЗКО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2) антикоррупционная пропаганда;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3) осуществление антикоррупционных мер в рамках реализации законодательства о государственной и муниципальной службе;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4) нормативное правовое регулирование исполнения государственных (муниципальных) функций и предоставления государственных (муниципальных) услуг;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5) оптимизация системы заказов на поставки товаров, выполнение работ, оказание услуг для государственных и муниципальных нужд;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6) разработка и реализация областной антикоррупционной программы;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7) антикоррупционный мониторинг.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5. Антикоррупционная экспертиза нормативных правовых актов и проектов нормативных правовых актов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(в ред. </w:t>
      </w:r>
      <w:hyperlink r:id="rId9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Закона Курской области от 20.11.2009 N 86-ЗКО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</w:t>
      </w:r>
    </w:p>
    <w:p w:rsidR="005C5495" w:rsidRPr="00ED6FEE" w:rsidRDefault="005C5495" w:rsidP="000A5761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1. Антикоррупционная экспертиза нормативных правовых актов органов государственной власти Курской области и проектов нормативных правовых актов проводится в целях выявления в них </w:t>
      </w:r>
      <w:proofErr w:type="spell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коррупциогенных</w:t>
      </w:r>
      <w:proofErr w:type="spell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факторов и их последующего устранения.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 Антикоррупционной экспертизе подлежат все нормативные правовые акты, принимаемые органами государственной власти Курской области, и проекты нормативных правовых актов.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 В соответствии с федеральным законодательством антикоррупционная экспертиза нормативных правовых актов и проектов нормативных правовых актов проводится согласно методике, определенной Правительством Российской Федерации. Органы государственной власти Курской области самостоятельно определяют порядок проведения антикоррупционной экспертизы и рассмотрения ее результатов.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6. Антикоррупционный мониторинг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Антикоррупционный мониторинг включает в себя мониторинг мер реализации антикоррупционной политики.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Мониторинг мер реализации антикоррупционной политики проводится в целях обеспечения оценки эффективности таких мер, в том числе реализуемых посредством антикоррупционных программ, и осуществляется путем наблюдения результатов применения мер предупреждения, пресечения коррупции; анализа и 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оценки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полученных в результате такого наблюдения данных; разработки прогнозов будущего состояния и тенденций развития соответствующих мер.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7. Антикоррупционная пропаганда</w:t>
      </w:r>
    </w:p>
    <w:p w:rsidR="000A5761" w:rsidRDefault="005C5495" w:rsidP="000A5761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Органы государственной власти Курской области, их должностные лица проводят мероприятия по информированию населения, способствующие созданию атмосферы в обществе нетерпимости в отношении коррупции, по правовому просвещению населения в пределах полномочий, определенных законодательством Российской Федерации и Курской области.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0A5761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8. Совещательные и экспертные органы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На территории Курской области могут создаваться совещательные и экспертные органы из числа представителей заинтересованных лиц, представляющих органы государственной власти Курской области, общественных объединений, научных, образовательных и иных организаций и лиц, специализирующихся на изучении проблем коррупции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ред. </w:t>
      </w:r>
      <w:hyperlink r:id="rId10" w:history="1">
        <w:r w:rsidRPr="00ED6FEE">
          <w:rPr>
            <w:rFonts w:ascii="Times New Roman" w:eastAsia="Times New Roman" w:hAnsi="Times New Roman" w:cs="Times New Roman"/>
            <w:color w:val="00466E"/>
            <w:spacing w:val="2"/>
            <w:sz w:val="28"/>
            <w:szCs w:val="28"/>
            <w:u w:val="single"/>
            <w:lang w:eastAsia="ru-RU"/>
          </w:rPr>
          <w:t>Закона Курской области от 05.12.2016 N 93-ЗКО</w:t>
        </w:r>
      </w:hyperlink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 Полномочия, порядок формирования и деятельности совещательных и экспертных органов, их персональный состав утверждаются соответствующими органами государственной власти Курской области, при которых они создаются.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9. Осуществление антикоррупционных мер в рамках реализации законодательства о государственной и муниципальной службе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 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рамках реализации законодательства о государственной и муниципальной службе и в целях противодействия коррупции осуществляются следующие меры: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мониторинг конкурсного замещения вакантных должностей;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2) предотвращение и урегулирование конфликта интересов на государственной и муниципальной службе;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br/>
        <w:t>3) предотвращение и устранение нарушений правил служебного поведения;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4) анализ причин и условий, способствовавших коррупции в деятельности лиц, признанных виновными в установленном законом порядке;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5) поощрение за длительное, безупречное и эффективное исполнение своих полномочий, честность и неподкупность.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10. Нормативное правовое регулирование исполнения государственных функций и предоставления государственных услуг</w:t>
      </w:r>
    </w:p>
    <w:p w:rsidR="005C5495" w:rsidRPr="00ED6FEE" w:rsidRDefault="005C5495" w:rsidP="000A5761">
      <w:pPr>
        <w:shd w:val="clear" w:color="auto" w:fill="FFFFFF"/>
        <w:spacing w:before="150" w:after="75" w:line="288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 В целях обеспечения </w:t>
      </w:r>
      <w:proofErr w:type="spell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антикоррупционности</w:t>
      </w:r>
      <w:proofErr w:type="spell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административных процедур, исключения возможности возникновения коррупционных факторов и повышения открытости своей деятельности органами исполнительной власти Курской области и органами местного самоуправления разрабатываются нормативные правовые акты, регламентирующие исполнение государственных (муниципальных) функций и предоставление государственных (муниципальных) услуг.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2. 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Нормативные правовые акты, регламентирующие исполнение государственных (муниципальных) функций и предоставление государственных (муниципальных) услуг, определяют сроки и последовательность действий (административные процедуры) органа исполнительной власти Курской области (органа местного самоуправления), порядок взаимодействия между его структурными подразделениями и должностными лицами, а также его взаимодействия с другими органами государственной власти (органами местного самоуправления) и организациями при исполнении государственных (муниципальных) функций или предоставлении государственных (муниципальных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 услуг.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11. Оптимизация системы заказов на поставки товаров, выполнение работ, оказание услуг для государственных и муниципальных нужд</w:t>
      </w:r>
    </w:p>
    <w:p w:rsidR="000A5761" w:rsidRDefault="005C5495" w:rsidP="000A5761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proofErr w:type="gramStart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Оптимизация системы заказов на поставки товаров, выполнение работ, оказание услуг для государственных и муниципальных нужд осуществляется органом исполнительной власти области, уполномоченным в сфере организации закупок для государственных нужд области, и уполномоченными органами местного самоуправления и включает в себя: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1) проведение маркетинговых исследований цен на товары, работы, услуги по заключаемым государственным и муниципальным контрактам;</w:t>
      </w:r>
      <w:proofErr w:type="gramEnd"/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br/>
        <w:t>2) содействие свободной конкуренции поставщиков (исполнителей, подрядчиков) товаров (работ, услуг) для государственных и муниципальных нужд.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0A5761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>Статья 12. Вступление в силу настоящего Закона</w:t>
      </w:r>
    </w:p>
    <w:p w:rsidR="005C5495" w:rsidRPr="00ED6FEE" w:rsidRDefault="005C5495" w:rsidP="00791DFF">
      <w:pPr>
        <w:shd w:val="clear" w:color="auto" w:fill="FFFFFF"/>
        <w:spacing w:before="150" w:after="75" w:line="288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Настоящий Закон вступает в силу через десять дней после его официального опубликования.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Губернатор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Курской области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А.Н.МИХАЙЛОВ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5C5495" w:rsidRPr="00ED6FEE" w:rsidRDefault="005C5495" w:rsidP="005C549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г. Курск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11 ноября 2008 года </w:t>
      </w:r>
      <w:r w:rsidRPr="00ED6F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N 85 - ЗКО</w:t>
      </w:r>
    </w:p>
    <w:p w:rsidR="00AE1962" w:rsidRPr="00ED6FEE" w:rsidRDefault="00AE1962">
      <w:pPr>
        <w:rPr>
          <w:rFonts w:ascii="Times New Roman" w:hAnsi="Times New Roman" w:cs="Times New Roman"/>
          <w:sz w:val="28"/>
          <w:szCs w:val="28"/>
        </w:rPr>
      </w:pPr>
    </w:p>
    <w:sectPr w:rsidR="00AE1962" w:rsidRPr="00ED6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BC"/>
    <w:rsid w:val="000A5761"/>
    <w:rsid w:val="00347BBC"/>
    <w:rsid w:val="005C1940"/>
    <w:rsid w:val="005C5495"/>
    <w:rsid w:val="00791DFF"/>
    <w:rsid w:val="00AE1962"/>
    <w:rsid w:val="00ED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3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80112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4491360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8011234" TargetMode="External"/><Relationship Id="rId10" Type="http://schemas.openxmlformats.org/officeDocument/2006/relationships/hyperlink" Target="http://docs.cntd.ru/document/4449136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80112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1318</Words>
  <Characters>7518</Characters>
  <Application>Microsoft Office Word</Application>
  <DocSecurity>0</DocSecurity>
  <Lines>62</Lines>
  <Paragraphs>17</Paragraphs>
  <ScaleCrop>false</ScaleCrop>
  <Company/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2017-04-13T09:08:00Z</dcterms:created>
  <dcterms:modified xsi:type="dcterms:W3CDTF">2017-04-13T11:30:00Z</dcterms:modified>
</cp:coreProperties>
</file>