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F" w:rsidRPr="008E151F" w:rsidRDefault="00E17F31" w:rsidP="008A18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A724BD" w:rsidRDefault="00DD16BC" w:rsidP="003216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D16BC">
        <w:rPr>
          <w:b/>
          <w:sz w:val="28"/>
          <w:szCs w:val="28"/>
        </w:rPr>
        <w:t>21 апреля 2017 г.</w:t>
      </w:r>
      <w:r w:rsidRPr="00DD16BC">
        <w:rPr>
          <w:sz w:val="28"/>
          <w:szCs w:val="28"/>
        </w:rPr>
        <w:t xml:space="preserve"> в читальном зале ОКУ «</w:t>
      </w:r>
      <w:proofErr w:type="spellStart"/>
      <w:r w:rsidRPr="00DD16BC">
        <w:rPr>
          <w:sz w:val="28"/>
          <w:szCs w:val="28"/>
        </w:rPr>
        <w:t>Госархив</w:t>
      </w:r>
      <w:proofErr w:type="spellEnd"/>
      <w:r w:rsidRPr="00DD16BC">
        <w:rPr>
          <w:sz w:val="28"/>
          <w:szCs w:val="28"/>
        </w:rPr>
        <w:t xml:space="preserve"> Курской области» состоялся обучающий семинар для специалистов органов исполнительной государственной власти Курской области по вопросам организации и ведения делопроизводст</w:t>
      </w:r>
      <w:r>
        <w:rPr>
          <w:sz w:val="28"/>
          <w:szCs w:val="28"/>
        </w:rPr>
        <w:t>ва и архивного дела.</w:t>
      </w:r>
      <w:r w:rsidR="00A724BD">
        <w:rPr>
          <w:sz w:val="28"/>
          <w:szCs w:val="28"/>
        </w:rPr>
        <w:t xml:space="preserve"> </w:t>
      </w:r>
      <w:r w:rsidRPr="00DD16BC">
        <w:rPr>
          <w:sz w:val="28"/>
          <w:szCs w:val="28"/>
        </w:rPr>
        <w:t>Организатором мероприятия выступило архивное управление Курской области. В работе обучающего семинара приняли участие заместитель начальника архивного управления Курской области (</w:t>
      </w:r>
      <w:proofErr w:type="spellStart"/>
      <w:r w:rsidRPr="00DD16BC">
        <w:rPr>
          <w:sz w:val="28"/>
          <w:szCs w:val="28"/>
        </w:rPr>
        <w:t>Л.Б.Карманова</w:t>
      </w:r>
      <w:proofErr w:type="spellEnd"/>
      <w:r w:rsidRPr="00DD16BC">
        <w:rPr>
          <w:sz w:val="28"/>
          <w:szCs w:val="28"/>
        </w:rPr>
        <w:t>), ведущий консультант (</w:t>
      </w:r>
      <w:proofErr w:type="spellStart"/>
      <w:r w:rsidRPr="00DD16BC">
        <w:rPr>
          <w:sz w:val="28"/>
          <w:szCs w:val="28"/>
        </w:rPr>
        <w:t>М.В.Шишлова</w:t>
      </w:r>
      <w:proofErr w:type="spellEnd"/>
      <w:r w:rsidRPr="00DD16BC">
        <w:rPr>
          <w:sz w:val="28"/>
          <w:szCs w:val="28"/>
        </w:rPr>
        <w:t>), консультант (</w:t>
      </w:r>
      <w:proofErr w:type="spellStart"/>
      <w:r w:rsidRPr="00DD16BC">
        <w:rPr>
          <w:sz w:val="28"/>
          <w:szCs w:val="28"/>
        </w:rPr>
        <w:t>Е.Л.Прокопович</w:t>
      </w:r>
      <w:proofErr w:type="spellEnd"/>
      <w:r w:rsidRPr="00DD16BC">
        <w:rPr>
          <w:sz w:val="28"/>
          <w:szCs w:val="28"/>
        </w:rPr>
        <w:t>) архивного управления Курской области, представители органов исполнительной власти Курской о</w:t>
      </w:r>
      <w:r>
        <w:rPr>
          <w:sz w:val="28"/>
          <w:szCs w:val="28"/>
        </w:rPr>
        <w:t xml:space="preserve">бласти, всего более 50 человек. </w:t>
      </w:r>
    </w:p>
    <w:p w:rsidR="008E151F" w:rsidRPr="005F7667" w:rsidRDefault="00A724BD" w:rsidP="003216CA">
      <w:pPr>
        <w:tabs>
          <w:tab w:val="left" w:pos="0"/>
          <w:tab w:val="left" w:pos="18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6BC" w:rsidRPr="00DD16BC">
        <w:rPr>
          <w:sz w:val="28"/>
          <w:szCs w:val="28"/>
        </w:rPr>
        <w:t>Семинар открыла заместитель начальника архивного управления Курской области Карманова Л.Б., отметившая важность организации делопроизводства и архивного дела в отраслевых органах исполнительной власти Курской области для обеспечения сохранности и учета документов, образующихся в результате их деятельности.</w:t>
      </w:r>
      <w:r w:rsidR="0051409D" w:rsidRPr="0051409D">
        <w:t xml:space="preserve"> </w:t>
      </w:r>
      <w:proofErr w:type="gramStart"/>
      <w:r w:rsidR="0051409D" w:rsidRPr="0051409D">
        <w:rPr>
          <w:sz w:val="28"/>
          <w:szCs w:val="28"/>
        </w:rPr>
        <w:t>Вопросам организации функционирования делопроизводственных и архивных служб в органах государственной исполнительной власти Курской области было посвящено выступление консультанта архивного управления Курской области Прокопович Е.Л.</w:t>
      </w:r>
      <w:r w:rsidR="003216CA" w:rsidRPr="003216CA">
        <w:t xml:space="preserve"> </w:t>
      </w:r>
      <w:r w:rsidR="003216CA" w:rsidRPr="003216CA">
        <w:rPr>
          <w:sz w:val="28"/>
          <w:szCs w:val="28"/>
        </w:rPr>
        <w:t xml:space="preserve">Выступление заместителя начальника архивного управления Курской области </w:t>
      </w:r>
      <w:proofErr w:type="spellStart"/>
      <w:r w:rsidR="003216CA" w:rsidRPr="003216CA">
        <w:rPr>
          <w:sz w:val="28"/>
          <w:szCs w:val="28"/>
        </w:rPr>
        <w:t>Кармановой</w:t>
      </w:r>
      <w:proofErr w:type="spellEnd"/>
      <w:r w:rsidR="003216CA" w:rsidRPr="003216CA">
        <w:rPr>
          <w:sz w:val="28"/>
          <w:szCs w:val="28"/>
        </w:rPr>
        <w:t xml:space="preserve"> Л.Б было направлено на подробное освещение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</w:t>
      </w:r>
      <w:proofErr w:type="gramEnd"/>
      <w:r w:rsidR="003216CA" w:rsidRPr="003216CA">
        <w:rPr>
          <w:sz w:val="28"/>
          <w:szCs w:val="28"/>
        </w:rPr>
        <w:t xml:space="preserve">, органах местного самоуправления и организациях, утвержденных приказом Министерства культуры РФ от 31.03.2015 № 526, а также ГОСТа </w:t>
      </w:r>
      <w:proofErr w:type="gramStart"/>
      <w:r w:rsidR="003216CA" w:rsidRPr="003216CA">
        <w:rPr>
          <w:sz w:val="28"/>
          <w:szCs w:val="28"/>
        </w:rPr>
        <w:t>Р</w:t>
      </w:r>
      <w:proofErr w:type="gramEnd"/>
      <w:r w:rsidR="003216CA" w:rsidRPr="003216CA">
        <w:rPr>
          <w:sz w:val="28"/>
          <w:szCs w:val="28"/>
        </w:rPr>
        <w:t xml:space="preserve"> 7.0.97-2016 «Система стандартов по информации, библи</w:t>
      </w:r>
      <w:r w:rsidR="003216CA">
        <w:rPr>
          <w:sz w:val="28"/>
          <w:szCs w:val="28"/>
        </w:rPr>
        <w:t xml:space="preserve">отечному и издательскому делу. </w:t>
      </w:r>
      <w:r w:rsidR="003216CA" w:rsidRPr="003216CA">
        <w:rPr>
          <w:sz w:val="28"/>
          <w:szCs w:val="28"/>
        </w:rPr>
        <w:t>Организационно-распорядительная документация. Требования к оформлению документов», который вводится в действие с 1 июля 2017 г.</w:t>
      </w:r>
    </w:p>
    <w:p w:rsidR="00F32EB3" w:rsidRDefault="003216CA" w:rsidP="003216C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3216CA">
        <w:rPr>
          <w:sz w:val="28"/>
          <w:szCs w:val="28"/>
        </w:rPr>
        <w:t>О порядке ежегодного проведения экспертизы ценности документов в организациях и учреждениях рассказала ведущий консультант архивного управлен</w:t>
      </w:r>
      <w:r>
        <w:rPr>
          <w:sz w:val="28"/>
          <w:szCs w:val="28"/>
        </w:rPr>
        <w:t>ия Курской области Шишлова М.В.</w:t>
      </w:r>
    </w:p>
    <w:p w:rsidR="0056099A" w:rsidRPr="0060467C" w:rsidRDefault="00E17F31" w:rsidP="0060467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3216CA" w:rsidRPr="003216CA">
        <w:rPr>
          <w:sz w:val="28"/>
          <w:szCs w:val="28"/>
        </w:rPr>
        <w:t>В заключении исполнительным органам власти Курской области был</w:t>
      </w:r>
      <w:r w:rsidR="003216CA">
        <w:rPr>
          <w:sz w:val="28"/>
          <w:szCs w:val="28"/>
        </w:rPr>
        <w:t xml:space="preserve">и даны рекомендации </w:t>
      </w:r>
      <w:r w:rsidR="006F2695">
        <w:rPr>
          <w:sz w:val="28"/>
          <w:szCs w:val="28"/>
        </w:rPr>
        <w:t>по изучению</w:t>
      </w:r>
      <w:r w:rsidR="003216CA" w:rsidRPr="003216CA">
        <w:rPr>
          <w:sz w:val="28"/>
          <w:szCs w:val="28"/>
        </w:rPr>
        <w:t xml:space="preserve"> нормативных и методических документов в области делопроизв</w:t>
      </w:r>
      <w:r w:rsidR="003216CA">
        <w:rPr>
          <w:sz w:val="28"/>
          <w:szCs w:val="28"/>
        </w:rPr>
        <w:t xml:space="preserve">одства и архивного дела; </w:t>
      </w:r>
      <w:r w:rsidR="003216CA" w:rsidRPr="003216CA">
        <w:rPr>
          <w:sz w:val="28"/>
          <w:szCs w:val="28"/>
        </w:rPr>
        <w:t>пересмотра (уточнения) Положений о структурных подразделениях, должностных регламентов (должностных инструкций)</w:t>
      </w:r>
      <w:r w:rsidR="00D47F9D">
        <w:rPr>
          <w:sz w:val="28"/>
          <w:szCs w:val="28"/>
        </w:rPr>
        <w:t xml:space="preserve"> и др.  </w:t>
      </w:r>
    </w:p>
    <w:p w:rsidR="00D9377B" w:rsidRPr="00DC7998" w:rsidRDefault="00E17F31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0366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17F31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2018-02-19T12:32:00Z</dcterms:created>
  <dcterms:modified xsi:type="dcterms:W3CDTF">2018-02-19T12:32:00Z</dcterms:modified>
</cp:coreProperties>
</file>