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5" w:rsidRPr="001B00C5" w:rsidRDefault="001B00C5" w:rsidP="001A004F">
      <w:pPr>
        <w:jc w:val="both"/>
        <w:rPr>
          <w:sz w:val="28"/>
          <w:szCs w:val="28"/>
        </w:rPr>
      </w:pPr>
    </w:p>
    <w:p w:rsidR="00F9676B" w:rsidRPr="00426237" w:rsidRDefault="00055DB9" w:rsidP="006143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5DB9">
        <w:rPr>
          <w:rFonts w:eastAsiaTheme="minorHAnsi"/>
          <w:b/>
          <w:sz w:val="28"/>
          <w:szCs w:val="28"/>
          <w:lang w:eastAsia="en-US"/>
        </w:rPr>
        <w:t>3 апреля 2017 г.</w:t>
      </w:r>
      <w:r w:rsidRPr="00055DB9">
        <w:rPr>
          <w:rFonts w:eastAsiaTheme="minorHAnsi"/>
          <w:sz w:val="28"/>
          <w:szCs w:val="28"/>
          <w:lang w:eastAsia="en-US"/>
        </w:rPr>
        <w:t xml:space="preserve"> состоялся </w:t>
      </w:r>
      <w:r w:rsidR="0061439B" w:rsidRPr="00055DB9">
        <w:rPr>
          <w:rFonts w:eastAsiaTheme="minorHAnsi"/>
          <w:sz w:val="28"/>
          <w:szCs w:val="28"/>
          <w:lang w:eastAsia="en-US"/>
        </w:rPr>
        <w:t>организованный через интернет-площадку Webinar.ru архивным комитетом Санкт-Петербурга</w:t>
      </w:r>
      <w:r w:rsidR="0061439B" w:rsidRPr="00426237">
        <w:rPr>
          <w:rFonts w:eastAsiaTheme="minorHAnsi"/>
          <w:sz w:val="28"/>
          <w:szCs w:val="28"/>
          <w:lang w:eastAsia="en-US"/>
        </w:rPr>
        <w:t xml:space="preserve"> </w:t>
      </w:r>
      <w:r w:rsidRPr="00055DB9">
        <w:rPr>
          <w:rFonts w:eastAsiaTheme="minorHAnsi"/>
          <w:sz w:val="28"/>
          <w:szCs w:val="28"/>
          <w:lang w:eastAsia="en-US"/>
        </w:rPr>
        <w:t>семинар «Организация работы с обращениями граждан в условиях внедрения информационных технологий в архивную сферу»</w:t>
      </w:r>
      <w:r w:rsidR="0061439B" w:rsidRPr="00426237">
        <w:rPr>
          <w:rFonts w:eastAsiaTheme="minorHAnsi"/>
          <w:sz w:val="28"/>
          <w:szCs w:val="28"/>
          <w:lang w:eastAsia="en-US"/>
        </w:rPr>
        <w:t xml:space="preserve">. </w:t>
      </w:r>
      <w:r w:rsidR="00F9676B" w:rsidRPr="00426237">
        <w:rPr>
          <w:sz w:val="28"/>
          <w:szCs w:val="28"/>
        </w:rPr>
        <w:t>В работе семинара приняли участие архивисты из Чувашской республики, Нижегородской, Мурманской, Курской областей, архивного комитета и государственных архивов Санкт-Петербурга. В рамках семинара были рассмотрены вопросы использования электронных баз данных при исполнении запросов, создание рекомендательных картотек, приемы розыска документов. Со стороны архивных учреждений Курской области в семинаре приняли участие заместитель директора ОКУ «</w:t>
      </w:r>
      <w:proofErr w:type="spellStart"/>
      <w:r w:rsidR="00F9676B" w:rsidRPr="00426237">
        <w:rPr>
          <w:sz w:val="28"/>
          <w:szCs w:val="28"/>
        </w:rPr>
        <w:t>Госрахив</w:t>
      </w:r>
      <w:proofErr w:type="spellEnd"/>
      <w:r w:rsidR="00F9676B" w:rsidRPr="00426237">
        <w:rPr>
          <w:sz w:val="28"/>
          <w:szCs w:val="28"/>
        </w:rPr>
        <w:t xml:space="preserve"> Курской области» (Раков В.В.) и директор ОКУ «ГАДЛС Курской области» (</w:t>
      </w:r>
      <w:proofErr w:type="spellStart"/>
      <w:r w:rsidR="00F9676B" w:rsidRPr="00426237">
        <w:rPr>
          <w:sz w:val="28"/>
          <w:szCs w:val="28"/>
        </w:rPr>
        <w:t>Шалобаева</w:t>
      </w:r>
      <w:proofErr w:type="spellEnd"/>
      <w:r w:rsidR="00F9676B" w:rsidRPr="00426237">
        <w:rPr>
          <w:sz w:val="28"/>
          <w:szCs w:val="28"/>
        </w:rPr>
        <w:t xml:space="preserve"> В.М.). </w:t>
      </w:r>
    </w:p>
    <w:p w:rsidR="00055DB9" w:rsidRPr="00426237" w:rsidRDefault="00F9676B" w:rsidP="00B02EA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426237">
        <w:rPr>
          <w:sz w:val="28"/>
          <w:szCs w:val="28"/>
        </w:rPr>
        <w:t>Об электронных базах данных, которые использует Государственный архив Курской области при исполнении запросов граждан, рассказал зам. директора ОКУ «</w:t>
      </w:r>
      <w:proofErr w:type="spellStart"/>
      <w:r w:rsidRPr="00426237">
        <w:rPr>
          <w:sz w:val="28"/>
          <w:szCs w:val="28"/>
        </w:rPr>
        <w:t>Госархив</w:t>
      </w:r>
      <w:proofErr w:type="spellEnd"/>
      <w:r w:rsidRPr="00426237">
        <w:rPr>
          <w:sz w:val="28"/>
          <w:szCs w:val="28"/>
        </w:rPr>
        <w:t xml:space="preserve"> Курской области» Раков В.В. Было отмечено, что первая база данных «Метрические книги» была разработана в 2003 г. в связи с возрастающей востребованностью биографической, генеалогической информации для исполнения тематических и генеалогических запросов заявителей.</w:t>
      </w:r>
      <w:proofErr w:type="gramEnd"/>
      <w:r w:rsidRPr="00426237">
        <w:rPr>
          <w:sz w:val="28"/>
          <w:szCs w:val="28"/>
        </w:rPr>
        <w:t xml:space="preserve"> В базу данных вводится информация о курянах, родившихся в г. Курске, Тиме, Рыльске, Фатеже, Щиграх и др. По состоянию на 1 января 2017 г. в базу данных внесено более 108 тысяч записей. </w:t>
      </w:r>
      <w:proofErr w:type="gramStart"/>
      <w:r w:rsidRPr="00426237">
        <w:rPr>
          <w:sz w:val="28"/>
          <w:szCs w:val="28"/>
        </w:rPr>
        <w:t xml:space="preserve">С 2010-2011 гг. разработаны и активно используются работниками архива и пользователями читального зала базы данных «Именная картотека на лиц, проживавших в г. Курске в </w:t>
      </w:r>
      <w:proofErr w:type="spellStart"/>
      <w:r w:rsidRPr="00426237">
        <w:rPr>
          <w:sz w:val="28"/>
          <w:szCs w:val="28"/>
        </w:rPr>
        <w:t>к.XIX</w:t>
      </w:r>
      <w:proofErr w:type="spellEnd"/>
      <w:r w:rsidRPr="00426237">
        <w:rPr>
          <w:sz w:val="28"/>
          <w:szCs w:val="28"/>
        </w:rPr>
        <w:t>-начале XX вв.» и «Решения городского и областного исполкомов Курской городского и областного Советов народных депутатов»,</w:t>
      </w:r>
      <w:proofErr w:type="gramEnd"/>
      <w:r w:rsidRPr="00426237">
        <w:rPr>
          <w:sz w:val="28"/>
          <w:szCs w:val="28"/>
        </w:rPr>
        <w:t xml:space="preserve"> объем введенной информации составляет свыше 100 тысяч записей. </w:t>
      </w:r>
      <w:r w:rsidR="00B02EA6">
        <w:rPr>
          <w:sz w:val="28"/>
          <w:szCs w:val="28"/>
        </w:rPr>
        <w:t xml:space="preserve"> </w:t>
      </w:r>
      <w:r w:rsidRPr="00426237">
        <w:rPr>
          <w:sz w:val="28"/>
          <w:szCs w:val="28"/>
        </w:rPr>
        <w:t xml:space="preserve">О тематических базах данных, которые ведутся в Государственном архиве документов по личному составу, рассказала директор ОКУ «ГАДЛС Курской области» </w:t>
      </w:r>
      <w:proofErr w:type="spellStart"/>
      <w:r w:rsidRPr="00426237">
        <w:rPr>
          <w:sz w:val="28"/>
          <w:szCs w:val="28"/>
        </w:rPr>
        <w:t>Шалобаева</w:t>
      </w:r>
      <w:proofErr w:type="spellEnd"/>
      <w:r w:rsidRPr="00426237">
        <w:rPr>
          <w:sz w:val="28"/>
          <w:szCs w:val="28"/>
        </w:rPr>
        <w:t xml:space="preserve"> В.М., подчеркнувшая их значительную роль в сокращении времени в ходе исполнения социально-правовых запросов. В архиве разработаны пять тематических программ, которые содержат информацию о работниках ликвидированных предприятий. Общий объем информации, введенной в базы данных, составляет более 300 тысяч записей</w:t>
      </w:r>
    </w:p>
    <w:p w:rsidR="00055DB9" w:rsidRPr="002B18EE" w:rsidRDefault="0060467C" w:rsidP="00B02EA6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77B" w:rsidRPr="00DC7998" w:rsidRDefault="00045D37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45D37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A004F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2018-02-19T12:31:00Z</dcterms:created>
  <dcterms:modified xsi:type="dcterms:W3CDTF">2018-02-19T12:31:00Z</dcterms:modified>
</cp:coreProperties>
</file>