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21DD0668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97494B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09.02.2021</w:t>
      </w:r>
      <w:r w:rsidR="00EE334E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 xml:space="preserve"> 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№ </w:t>
      </w:r>
      <w:r w:rsidR="0097494B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113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334E" w:rsidRPr="003C56A5" w14:paraId="3F2A8C7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E0BBD" w14:textId="5E5C99A2" w:rsidR="00EE334E" w:rsidRPr="00B0371A" w:rsidRDefault="00EE334E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государственной 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23C9" w14:textId="217ED038" w:rsidR="00EE334E" w:rsidRDefault="00EE334E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1B37E25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</w:t>
            </w:r>
            <w:r w:rsidR="00A8140B">
              <w:rPr>
                <w:sz w:val="24"/>
                <w:szCs w:val="24"/>
                <w:lang w:eastAsia="ru-RU"/>
              </w:rPr>
              <w:t>, учета</w:t>
            </w:r>
            <w:r w:rsidR="00021FF5">
              <w:rPr>
                <w:sz w:val="24"/>
                <w:szCs w:val="24"/>
                <w:lang w:eastAsia="ru-RU"/>
              </w:rPr>
              <w:t xml:space="preserve"> и испол</w:t>
            </w:r>
            <w:r w:rsidR="00021FF5">
              <w:rPr>
                <w:sz w:val="24"/>
                <w:szCs w:val="24"/>
                <w:lang w:eastAsia="ru-RU"/>
              </w:rPr>
              <w:t>ь</w:t>
            </w:r>
            <w:r w:rsidR="00021FF5">
              <w:rPr>
                <w:sz w:val="24"/>
                <w:szCs w:val="24"/>
                <w:lang w:eastAsia="ru-RU"/>
              </w:rPr>
              <w:t>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архивных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2486461E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97494B">
              <w:rPr>
                <w:sz w:val="24"/>
                <w:szCs w:val="24"/>
                <w:lang w:eastAsia="ru-RU"/>
              </w:rPr>
              <w:t>836 308,894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6AA844A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109 208,459</w:t>
            </w:r>
            <w:r w:rsidR="000577B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3CCCE4C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EE334E">
              <w:rPr>
                <w:sz w:val="24"/>
                <w:szCs w:val="24"/>
                <w:lang w:eastAsia="ru-RU"/>
              </w:rPr>
              <w:t>7</w:t>
            </w:r>
            <w:r w:rsidR="00575D77">
              <w:rPr>
                <w:sz w:val="24"/>
                <w:szCs w:val="24"/>
                <w:lang w:eastAsia="ru-RU"/>
              </w:rPr>
              <w:t>7</w:t>
            </w:r>
            <w:r w:rsidR="00EE334E">
              <w:rPr>
                <w:sz w:val="24"/>
                <w:szCs w:val="24"/>
                <w:lang w:eastAsia="ru-RU"/>
              </w:rPr>
              <w:t> 525,434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32C11F9D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97494B">
              <w:rPr>
                <w:sz w:val="24"/>
                <w:szCs w:val="24"/>
                <w:lang w:eastAsia="ru-RU"/>
              </w:rPr>
              <w:t>72 535,424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6A0F587C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97494B">
              <w:rPr>
                <w:sz w:val="24"/>
                <w:szCs w:val="24"/>
                <w:lang w:eastAsia="ru-RU"/>
              </w:rPr>
              <w:t>71 107,791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259FA2F" w14:textId="7927F0C9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  </w:t>
            </w:r>
            <w:r w:rsidR="0097494B">
              <w:rPr>
                <w:sz w:val="24"/>
                <w:szCs w:val="24"/>
                <w:lang w:eastAsia="ru-RU"/>
              </w:rPr>
              <w:t>71 107,791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33C8CA83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97494B">
              <w:rPr>
                <w:sz w:val="24"/>
                <w:szCs w:val="24"/>
                <w:lang w:eastAsia="ru-RU"/>
              </w:rPr>
              <w:t>754 881,881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6442E0D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101 222,541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592BC22B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EE334E">
              <w:rPr>
                <w:sz w:val="24"/>
                <w:szCs w:val="24"/>
                <w:lang w:eastAsia="ru-RU"/>
              </w:rPr>
              <w:t>69 902,379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3761BC38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97494B">
              <w:rPr>
                <w:sz w:val="24"/>
                <w:szCs w:val="24"/>
                <w:lang w:eastAsia="ru-RU"/>
              </w:rPr>
              <w:t>64 755,523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1D22853E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 w:rsidR="0097494B">
              <w:rPr>
                <w:sz w:val="24"/>
                <w:szCs w:val="24"/>
                <w:lang w:eastAsia="ru-RU"/>
              </w:rPr>
              <w:t>63 318,241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5CB9D728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 w:rsidR="0097494B">
              <w:rPr>
                <w:sz w:val="24"/>
                <w:szCs w:val="24"/>
                <w:lang w:eastAsia="ru-RU"/>
              </w:rPr>
              <w:t>63 318,241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2FFE7951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</w:t>
            </w:r>
            <w:r w:rsidRPr="004D0382">
              <w:rPr>
                <w:sz w:val="24"/>
                <w:szCs w:val="24"/>
                <w:lang w:eastAsia="ru-RU"/>
              </w:rPr>
              <w:lastRenderedPageBreak/>
              <w:t xml:space="preserve">государственной программы Курской области «Развитие архивного дела в Курской области» -  </w:t>
            </w:r>
            <w:r w:rsidR="0097494B">
              <w:rPr>
                <w:sz w:val="24"/>
                <w:szCs w:val="24"/>
                <w:lang w:eastAsia="ru-RU"/>
              </w:rPr>
              <w:t>81 427,013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50EDAE69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653C94D1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EE334E">
              <w:rPr>
                <w:sz w:val="24"/>
                <w:szCs w:val="24"/>
                <w:lang w:eastAsia="ru-RU"/>
              </w:rPr>
              <w:t>7 623,055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72E23B29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807C4D">
              <w:rPr>
                <w:sz w:val="24"/>
                <w:szCs w:val="24"/>
                <w:lang w:eastAsia="ru-RU"/>
              </w:rPr>
              <w:t>7 779,901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65044085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 w:rsidR="00807C4D">
              <w:rPr>
                <w:sz w:val="24"/>
                <w:szCs w:val="24"/>
                <w:lang w:eastAsia="ru-RU"/>
              </w:rPr>
              <w:t>7 789,550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7FB4CE0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 w:rsidR="00807C4D">
              <w:rPr>
                <w:sz w:val="24"/>
                <w:szCs w:val="24"/>
                <w:lang w:eastAsia="ru-RU"/>
              </w:rPr>
              <w:t>7 789,550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EE334E" w:rsidRPr="00A968CE" w14:paraId="410DE2F8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852C" w14:textId="4CC91F6E" w:rsidR="00EE334E" w:rsidRDefault="00EE334E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дов Курской области в рамках реализации гос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дарственной программы (всего)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A201" w14:textId="5AC7A8E9" w:rsidR="00EE334E" w:rsidRPr="00A968CE" w:rsidRDefault="00EE334E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отсутствует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комплектования государственных и муниципальных архивов Курской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электронным копиям документов Архивного фонда Курской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lastRenderedPageBreak/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2A894B23" w:rsidR="00D329B5" w:rsidRPr="00D329B5" w:rsidRDefault="00984739" w:rsidP="00D3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документов посредством укрепления материально-технической базы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архивов Курской области</w:t>
            </w:r>
            <w:r w:rsidR="00D329B5" w:rsidRPr="00D329B5">
              <w:rPr>
                <w:sz w:val="24"/>
                <w:szCs w:val="24"/>
              </w:rPr>
              <w:t>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 автоматизированную систему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 xml:space="preserve">точниках комплектования государственных и муниципальных архивов Курской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lastRenderedPageBreak/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ственный архив общественно-политической истории Курской области» (далее - ОКУ «ГАОПИ Курской области»), ОКУ «Государственный архив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lastRenderedPageBreak/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1B8C17A4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B0715D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B0715D">
        <w:rPr>
          <w:sz w:val="27"/>
          <w:szCs w:val="27"/>
          <w:lang w:eastAsia="ru-RU"/>
        </w:rPr>
        <w:t>о</w:t>
      </w:r>
      <w:r w:rsidR="00B0715D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B0715D">
        <w:rPr>
          <w:sz w:val="27"/>
          <w:szCs w:val="27"/>
          <w:lang w:eastAsia="ru-RU"/>
        </w:rPr>
        <w:t>р</w:t>
      </w:r>
      <w:r w:rsidR="00B0715D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081D8808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</w:t>
      </w:r>
      <w:r w:rsidR="00EE334E">
        <w:rPr>
          <w:sz w:val="27"/>
          <w:szCs w:val="27"/>
        </w:rPr>
        <w:t xml:space="preserve">д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F829AD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утвержден</w:t>
      </w:r>
      <w:r w:rsidR="00EE334E">
        <w:rPr>
          <w:sz w:val="27"/>
          <w:szCs w:val="27"/>
        </w:rPr>
        <w:t>н</w:t>
      </w:r>
      <w:r w:rsidRPr="003C56A5">
        <w:rPr>
          <w:sz w:val="27"/>
          <w:szCs w:val="27"/>
        </w:rPr>
        <w:t>ой</w:t>
      </w:r>
      <w:r w:rsidR="00F829AD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</w:t>
      </w:r>
      <w:r w:rsidR="00EE334E">
        <w:rPr>
          <w:sz w:val="27"/>
          <w:szCs w:val="27"/>
        </w:rPr>
        <w:t>3</w:t>
      </w:r>
      <w:r w:rsidRPr="003C56A5">
        <w:rPr>
          <w:sz w:val="27"/>
          <w:szCs w:val="27"/>
        </w:rPr>
        <w:t xml:space="preserve">0 года, одобренной </w:t>
      </w:r>
      <w:r w:rsidR="00EE334E">
        <w:rPr>
          <w:sz w:val="27"/>
          <w:szCs w:val="27"/>
        </w:rPr>
        <w:t>распоряжением Администрации Ку</w:t>
      </w:r>
      <w:r w:rsidR="00EE334E">
        <w:rPr>
          <w:sz w:val="27"/>
          <w:szCs w:val="27"/>
        </w:rPr>
        <w:t>р</w:t>
      </w:r>
      <w:r w:rsidR="00EE334E">
        <w:rPr>
          <w:sz w:val="27"/>
          <w:szCs w:val="27"/>
        </w:rPr>
        <w:t>ской области от 02.12.2020 № 733-ра</w:t>
      </w:r>
      <w:r w:rsidRPr="003C56A5">
        <w:rPr>
          <w:spacing w:val="-2"/>
          <w:sz w:val="27"/>
          <w:szCs w:val="27"/>
        </w:rPr>
        <w:t>.</w:t>
      </w:r>
      <w:proofErr w:type="gramEnd"/>
      <w:r w:rsidRPr="003C56A5">
        <w:rPr>
          <w:spacing w:val="-2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lastRenderedPageBreak/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6FF84D1B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Российской Ф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программой «Культура России (2012-2018 годы)» (утверждена постановлением Прав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 2012 г</w:t>
      </w:r>
      <w:proofErr w:type="gramEnd"/>
      <w:r w:rsidRPr="003C56A5">
        <w:rPr>
          <w:sz w:val="27"/>
          <w:szCs w:val="27"/>
        </w:rPr>
        <w:t xml:space="preserve">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6873A679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</w:t>
      </w:r>
      <w:r w:rsidR="00B0715D">
        <w:rPr>
          <w:sz w:val="27"/>
          <w:szCs w:val="27"/>
        </w:rPr>
        <w:t>, учета</w:t>
      </w:r>
      <w:r w:rsidR="00855DA4" w:rsidRPr="0064255A">
        <w:rPr>
          <w:sz w:val="27"/>
          <w:szCs w:val="27"/>
        </w:rPr>
        <w:t xml:space="preserve">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документов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</w:t>
      </w:r>
      <w:r w:rsidR="00C54371" w:rsidRPr="00623D19">
        <w:rPr>
          <w:color w:val="000000"/>
          <w:sz w:val="27"/>
          <w:szCs w:val="27"/>
          <w:lang w:eastAsia="ru-RU"/>
        </w:rPr>
        <w:lastRenderedPageBreak/>
        <w:t>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государственного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архивов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документам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делом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68B64EF8" w14:textId="5A876BB4" w:rsidR="0034472C" w:rsidRPr="0034472C" w:rsidRDefault="008F51E1" w:rsidP="0034472C">
      <w:pPr>
        <w:ind w:firstLine="676"/>
        <w:rPr>
          <w:sz w:val="27"/>
          <w:szCs w:val="27"/>
        </w:rPr>
      </w:pPr>
      <w:r>
        <w:rPr>
          <w:sz w:val="27"/>
          <w:szCs w:val="27"/>
        </w:rPr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34472C" w:rsidRPr="0034472C">
        <w:rPr>
          <w:sz w:val="27"/>
          <w:szCs w:val="27"/>
        </w:rPr>
        <w:t>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государственного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 xml:space="preserve">ных и муниципальных архивов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области.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23B2F979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Правительства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lastRenderedPageBreak/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lastRenderedPageBreak/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599E8DDA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IV</w:t>
      </w:r>
      <w:r w:rsidRPr="003C56A5">
        <w:rPr>
          <w:b/>
          <w:bCs/>
          <w:sz w:val="27"/>
          <w:szCs w:val="27"/>
          <w:lang w:eastAsia="ru-RU"/>
        </w:rPr>
        <w:t xml:space="preserve">. Обобщенная характеристика </w:t>
      </w:r>
      <w:r w:rsidR="00F829AD">
        <w:rPr>
          <w:b/>
          <w:bCs/>
          <w:sz w:val="27"/>
          <w:szCs w:val="27"/>
          <w:lang w:eastAsia="ru-RU"/>
        </w:rPr>
        <w:t>структурных элементов</w:t>
      </w:r>
      <w:r w:rsidRPr="003C56A5">
        <w:rPr>
          <w:b/>
          <w:bCs/>
          <w:sz w:val="27"/>
          <w:szCs w:val="27"/>
          <w:lang w:eastAsia="ru-RU"/>
        </w:rPr>
        <w:t xml:space="preserve">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5A6CB6A1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печивается путем выполнения </w:t>
      </w:r>
      <w:r w:rsidR="00F829AD">
        <w:rPr>
          <w:sz w:val="27"/>
          <w:szCs w:val="27"/>
        </w:rPr>
        <w:t>структурных элементов подпрограмм</w:t>
      </w:r>
      <w:r w:rsidRPr="003C56A5">
        <w:rPr>
          <w:sz w:val="27"/>
          <w:szCs w:val="27"/>
        </w:rPr>
        <w:t xml:space="preserve">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047930DC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 xml:space="preserve">Состав </w:t>
      </w:r>
      <w:r w:rsidR="00F829AD">
        <w:rPr>
          <w:sz w:val="27"/>
          <w:szCs w:val="27"/>
        </w:rPr>
        <w:t>структурных элементов</w:t>
      </w:r>
      <w:r w:rsidRPr="003C56A5">
        <w:rPr>
          <w:sz w:val="27"/>
          <w:szCs w:val="27"/>
        </w:rPr>
        <w:t xml:space="preserve"> подпрограмм может корректироваться по мере решения задач государственной программы.</w:t>
      </w:r>
    </w:p>
    <w:p w14:paraId="23C7118F" w14:textId="0BC8FF75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 xml:space="preserve">Подпрограмма 1 включает следующие </w:t>
      </w:r>
      <w:r w:rsidR="00F829AD">
        <w:rPr>
          <w:sz w:val="27"/>
          <w:szCs w:val="27"/>
          <w:lang w:eastAsia="ru-RU"/>
        </w:rPr>
        <w:t>структурные элементы</w:t>
      </w:r>
      <w:r w:rsidRPr="001E7520">
        <w:rPr>
          <w:sz w:val="27"/>
          <w:szCs w:val="27"/>
          <w:lang w:eastAsia="ru-RU"/>
        </w:rPr>
        <w:t>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5836D28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</w:t>
      </w:r>
      <w:r w:rsidR="00F829AD">
        <w:rPr>
          <w:sz w:val="27"/>
          <w:szCs w:val="27"/>
          <w:lang w:eastAsia="ru-RU"/>
        </w:rPr>
        <w:t>структурные элементы</w:t>
      </w:r>
      <w:r w:rsidRPr="003C56A5">
        <w:rPr>
          <w:sz w:val="27"/>
          <w:szCs w:val="27"/>
          <w:lang w:eastAsia="ru-RU"/>
        </w:rPr>
        <w:t>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2E7A29C1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Перечень </w:t>
      </w:r>
      <w:r w:rsidR="005C5C1B">
        <w:rPr>
          <w:sz w:val="27"/>
          <w:szCs w:val="27"/>
          <w:lang w:eastAsia="ru-RU"/>
        </w:rPr>
        <w:t>структурных элементов</w:t>
      </w:r>
      <w:r w:rsidRPr="003C56A5">
        <w:rPr>
          <w:sz w:val="27"/>
          <w:szCs w:val="27"/>
          <w:lang w:eastAsia="ru-RU"/>
        </w:rPr>
        <w:t xml:space="preserve">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FA0AB67" w14:textId="77777777" w:rsidR="005C5C1B" w:rsidRPr="003C56A5" w:rsidRDefault="005C5C1B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</w:p>
    <w:p w14:paraId="1CB5CF0F" w14:textId="2EE365CC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 xml:space="preserve">Обобщенная характеристика </w:t>
      </w:r>
      <w:r w:rsidR="005C5C1B">
        <w:rPr>
          <w:b/>
          <w:sz w:val="27"/>
          <w:szCs w:val="27"/>
        </w:rPr>
        <w:t>структурных элементов подпрограмм</w:t>
      </w:r>
      <w:r w:rsidRPr="003C56A5">
        <w:rPr>
          <w:b/>
          <w:sz w:val="27"/>
          <w:szCs w:val="27"/>
        </w:rPr>
        <w:t>, реализуемых муниципальными образованиями Курской области в  сл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5082A144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обеспечение сохранности, комплектования</w:t>
      </w:r>
      <w:r w:rsidR="00F32F85">
        <w:rPr>
          <w:sz w:val="27"/>
          <w:szCs w:val="27"/>
          <w:lang w:eastAsia="ru-RU"/>
        </w:rPr>
        <w:t>, учета</w:t>
      </w:r>
      <w:r>
        <w:rPr>
          <w:sz w:val="27"/>
          <w:szCs w:val="27"/>
          <w:lang w:eastAsia="ru-RU"/>
        </w:rPr>
        <w:t xml:space="preserve"> и использования </w:t>
      </w:r>
      <w:r w:rsidR="004858DC" w:rsidRPr="003C56A5">
        <w:rPr>
          <w:sz w:val="27"/>
          <w:szCs w:val="27"/>
          <w:lang w:eastAsia="ru-RU"/>
        </w:rPr>
        <w:t>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66810896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807C4D">
        <w:rPr>
          <w:sz w:val="27"/>
          <w:szCs w:val="27"/>
          <w:lang w:eastAsia="ru-RU"/>
        </w:rPr>
        <w:t>836 308,894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3F6F953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9C4969">
        <w:rPr>
          <w:sz w:val="27"/>
          <w:szCs w:val="27"/>
          <w:lang w:eastAsia="ru-RU"/>
        </w:rPr>
        <w:t>109 208,459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17DC7489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5C5C1B">
        <w:rPr>
          <w:sz w:val="27"/>
          <w:szCs w:val="27"/>
          <w:lang w:eastAsia="ru-RU"/>
        </w:rPr>
        <w:t>77 525,434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65BB63B4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807C4D">
        <w:rPr>
          <w:sz w:val="27"/>
          <w:szCs w:val="27"/>
          <w:lang w:eastAsia="ru-RU"/>
        </w:rPr>
        <w:t>72 535,424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7908B9BD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 w:rsidR="00807C4D">
        <w:rPr>
          <w:sz w:val="27"/>
          <w:szCs w:val="27"/>
          <w:lang w:eastAsia="ru-RU"/>
        </w:rPr>
        <w:t>71 107,791</w:t>
      </w:r>
      <w:r>
        <w:rPr>
          <w:sz w:val="27"/>
          <w:szCs w:val="27"/>
          <w:lang w:eastAsia="ru-RU"/>
        </w:rPr>
        <w:t xml:space="preserve">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1DDE1AD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 w:rsidR="00807C4D">
        <w:rPr>
          <w:sz w:val="27"/>
          <w:szCs w:val="27"/>
          <w:lang w:eastAsia="ru-RU"/>
        </w:rPr>
        <w:t>71 107,791</w:t>
      </w:r>
      <w:r w:rsidRPr="004D0382">
        <w:rPr>
          <w:sz w:val="27"/>
          <w:szCs w:val="27"/>
          <w:lang w:eastAsia="ru-RU"/>
        </w:rPr>
        <w:t>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1F4B95FF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807C4D">
        <w:rPr>
          <w:sz w:val="27"/>
          <w:szCs w:val="27"/>
          <w:lang w:eastAsia="ru-RU"/>
        </w:rPr>
        <w:t>754 881,881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78FC93F5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lastRenderedPageBreak/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807C4D">
        <w:rPr>
          <w:sz w:val="27"/>
          <w:szCs w:val="27"/>
          <w:lang w:eastAsia="ru-RU"/>
        </w:rPr>
        <w:t>81 427,013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3BA0B9CF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5C5C1B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</w:t>
      </w:r>
      <w:r w:rsidR="005C5C1B">
        <w:rPr>
          <w:color w:val="000000"/>
          <w:sz w:val="27"/>
          <w:szCs w:val="27"/>
          <w:lang w:eastAsia="ru-RU"/>
        </w:rPr>
        <w:t xml:space="preserve">   </w:t>
      </w:r>
      <w:r>
        <w:rPr>
          <w:color w:val="000000"/>
          <w:sz w:val="27"/>
          <w:szCs w:val="27"/>
          <w:lang w:eastAsia="ru-RU"/>
        </w:rPr>
        <w:t>№ 4 к настоящей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F880229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 xml:space="preserve">характеристики  </w:t>
      </w:r>
      <w:r w:rsidR="005C5C1B">
        <w:rPr>
          <w:b/>
          <w:sz w:val="27"/>
          <w:szCs w:val="27"/>
        </w:rPr>
        <w:t>структурных</w:t>
      </w:r>
      <w:proofErr w:type="gramEnd"/>
      <w:r w:rsidR="005C5C1B">
        <w:rPr>
          <w:b/>
          <w:sz w:val="27"/>
          <w:szCs w:val="27"/>
        </w:rPr>
        <w:t xml:space="preserve"> элементов</w:t>
      </w:r>
      <w:r w:rsidRPr="003C56A5">
        <w:rPr>
          <w:b/>
          <w:sz w:val="27"/>
          <w:szCs w:val="27"/>
        </w:rPr>
        <w:t xml:space="preserve">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lastRenderedPageBreak/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524ACDE1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оценки степени реализации </w:t>
      </w:r>
      <w:r w:rsidR="005C5C1B">
        <w:rPr>
          <w:sz w:val="27"/>
          <w:szCs w:val="27"/>
          <w:lang w:eastAsia="ru-RU"/>
        </w:rPr>
        <w:t>структурных элементов подпрограмм</w:t>
      </w:r>
      <w:r w:rsidRPr="003C56A5">
        <w:rPr>
          <w:sz w:val="27"/>
          <w:szCs w:val="27"/>
          <w:lang w:eastAsia="ru-RU"/>
        </w:rPr>
        <w:t xml:space="preserve">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стижения ожидаемых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5C5C1B" w:rsidRPr="003C56A5" w14:paraId="65B9EBC5" w14:textId="77777777" w:rsidTr="008B03F6">
        <w:tc>
          <w:tcPr>
            <w:tcW w:w="2943" w:type="dxa"/>
          </w:tcPr>
          <w:p w14:paraId="79178448" w14:textId="2896E3F2" w:rsidR="005C5C1B" w:rsidRPr="00276BD4" w:rsidRDefault="005C5C1B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подпрограммы</w:t>
            </w:r>
          </w:p>
        </w:tc>
        <w:tc>
          <w:tcPr>
            <w:tcW w:w="6663" w:type="dxa"/>
          </w:tcPr>
          <w:p w14:paraId="163AB838" w14:textId="3FB38CA9" w:rsidR="005C5C1B" w:rsidRDefault="005C5C1B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35506928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FB21E5">
              <w:rPr>
                <w:sz w:val="24"/>
                <w:szCs w:val="24"/>
              </w:rPr>
              <w:t>организация хранения</w:t>
            </w:r>
            <w:r w:rsidRPr="00276BD4">
              <w:rPr>
                <w:sz w:val="24"/>
                <w:szCs w:val="24"/>
              </w:rPr>
              <w:t>, комплектования</w:t>
            </w:r>
            <w:r w:rsidR="00D96C7C">
              <w:rPr>
                <w:sz w:val="24"/>
                <w:szCs w:val="24"/>
              </w:rPr>
              <w:t>, учета</w:t>
            </w:r>
            <w:r w:rsidRPr="00276BD4">
              <w:rPr>
                <w:sz w:val="24"/>
                <w:szCs w:val="24"/>
              </w:rPr>
              <w:t xml:space="preserve"> и использов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</w:t>
            </w:r>
            <w:r w:rsidR="00FB21E5">
              <w:rPr>
                <w:sz w:val="24"/>
                <w:szCs w:val="24"/>
              </w:rPr>
              <w:t xml:space="preserve"> в соответствии с установленными тр</w:t>
            </w:r>
            <w:r w:rsidR="00FB21E5">
              <w:rPr>
                <w:sz w:val="24"/>
                <w:szCs w:val="24"/>
              </w:rPr>
              <w:t>е</w:t>
            </w:r>
            <w:r w:rsidR="00FB21E5">
              <w:rPr>
                <w:sz w:val="24"/>
                <w:szCs w:val="24"/>
              </w:rPr>
              <w:t>бованиями</w:t>
            </w:r>
            <w:r w:rsidRPr="00276BD4">
              <w:rPr>
                <w:sz w:val="24"/>
                <w:szCs w:val="24"/>
              </w:rPr>
              <w:t>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</w:t>
            </w:r>
            <w:r w:rsidR="00E47814">
              <w:rPr>
                <w:sz w:val="24"/>
                <w:szCs w:val="24"/>
              </w:rPr>
              <w:lastRenderedPageBreak/>
              <w:t>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38D5A6C9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 w:rsidR="00807C4D">
              <w:rPr>
                <w:sz w:val="24"/>
                <w:szCs w:val="24"/>
                <w:lang w:eastAsia="ru-RU"/>
              </w:rPr>
              <w:t>754 881,881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30AB5AE0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9C4969">
              <w:rPr>
                <w:spacing w:val="-2"/>
                <w:sz w:val="24"/>
                <w:szCs w:val="24"/>
                <w:lang w:eastAsia="ru-RU"/>
              </w:rPr>
              <w:t>101 222,541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336CF456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5C5C1B">
              <w:rPr>
                <w:spacing w:val="-2"/>
                <w:sz w:val="24"/>
                <w:szCs w:val="24"/>
                <w:lang w:eastAsia="ru-RU"/>
              </w:rPr>
              <w:t>69 902,379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11E25EBF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-   </w:t>
            </w:r>
            <w:r w:rsidR="00807C4D">
              <w:rPr>
                <w:sz w:val="24"/>
                <w:szCs w:val="24"/>
                <w:lang w:eastAsia="ru-RU"/>
              </w:rPr>
              <w:t>64 755,523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13FEB81" w14:textId="0B76AD7A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07C4D">
              <w:rPr>
                <w:spacing w:val="-2"/>
                <w:sz w:val="24"/>
                <w:szCs w:val="24"/>
                <w:lang w:eastAsia="ru-RU"/>
              </w:rPr>
              <w:t>63 318,241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508FE42A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07C4D">
              <w:rPr>
                <w:spacing w:val="-2"/>
                <w:sz w:val="24"/>
                <w:szCs w:val="24"/>
                <w:lang w:eastAsia="ru-RU"/>
              </w:rPr>
              <w:t>63 318,241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5C5C1B" w:rsidRPr="003C56A5" w14:paraId="6ACA6FF5" w14:textId="77777777" w:rsidTr="00EF51FC">
        <w:tc>
          <w:tcPr>
            <w:tcW w:w="2943" w:type="dxa"/>
          </w:tcPr>
          <w:p w14:paraId="784D4051" w14:textId="733600D6" w:rsidR="005C5C1B" w:rsidRDefault="005C5C1B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дов Курской области в </w:t>
            </w:r>
            <w:r>
              <w:rPr>
                <w:sz w:val="24"/>
                <w:szCs w:val="24"/>
                <w:lang w:eastAsia="ru-RU"/>
              </w:rPr>
              <w:lastRenderedPageBreak/>
              <w:t>рамках реализации по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программы (всего)</w:t>
            </w:r>
          </w:p>
        </w:tc>
        <w:tc>
          <w:tcPr>
            <w:tcW w:w="6663" w:type="dxa"/>
          </w:tcPr>
          <w:p w14:paraId="46A95FBB" w14:textId="79CB153D" w:rsidR="005C5C1B" w:rsidRPr="00C056D2" w:rsidRDefault="005C5C1B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отсутствует</w:t>
            </w: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архивов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Курской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фонда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143AAA57" w:rsidR="00EF51FC" w:rsidRPr="00EC524F" w:rsidRDefault="00D96C7C" w:rsidP="00EF51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посредством укрепления материально-технической базы государственных и муниципальных архивов Курской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="00EF51FC" w:rsidRPr="00EC524F">
              <w:rPr>
                <w:sz w:val="24"/>
                <w:szCs w:val="24"/>
              </w:rPr>
              <w:t>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 xml:space="preserve">увеличить количество архивной информации и поисково-справочных средств к ней (описей, каталогов), переведенных </w:t>
            </w:r>
            <w:r w:rsidRPr="00EC524F">
              <w:rPr>
                <w:sz w:val="24"/>
                <w:szCs w:val="24"/>
              </w:rPr>
              <w:lastRenderedPageBreak/>
              <w:t>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 xml:space="preserve">. Страховые </w:t>
      </w:r>
      <w:r w:rsidRPr="003C56A5">
        <w:rPr>
          <w:color w:val="auto"/>
          <w:sz w:val="27"/>
          <w:szCs w:val="27"/>
        </w:rPr>
        <w:lastRenderedPageBreak/>
        <w:t>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</w:t>
      </w:r>
      <w:r w:rsidRPr="003C56A5">
        <w:rPr>
          <w:color w:val="auto"/>
          <w:sz w:val="27"/>
          <w:szCs w:val="27"/>
        </w:rPr>
        <w:lastRenderedPageBreak/>
        <w:t>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4901172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833F22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833F22">
        <w:rPr>
          <w:sz w:val="27"/>
          <w:szCs w:val="27"/>
          <w:lang w:eastAsia="ru-RU"/>
        </w:rPr>
        <w:t>о</w:t>
      </w:r>
      <w:r w:rsidR="00833F22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833F22">
        <w:rPr>
          <w:sz w:val="27"/>
          <w:szCs w:val="27"/>
          <w:lang w:eastAsia="ru-RU"/>
        </w:rPr>
        <w:t>р</w:t>
      </w:r>
      <w:r w:rsidR="00833F22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35469B53" w:rsidR="004858DC" w:rsidRPr="003C56A5" w:rsidRDefault="00FB21E5" w:rsidP="00FA0A75">
      <w:pPr>
        <w:shd w:val="clear" w:color="auto" w:fill="FFFFFF"/>
        <w:ind w:firstLine="708"/>
        <w:rPr>
          <w:sz w:val="27"/>
          <w:szCs w:val="27"/>
        </w:rPr>
      </w:pPr>
      <w:r>
        <w:rPr>
          <w:sz w:val="27"/>
          <w:szCs w:val="27"/>
        </w:rPr>
        <w:t>организация хранения</w:t>
      </w:r>
      <w:r w:rsidR="004858DC" w:rsidRPr="003C56A5">
        <w:rPr>
          <w:sz w:val="27"/>
          <w:szCs w:val="27"/>
        </w:rPr>
        <w:t>, комплектования</w:t>
      </w:r>
      <w:r>
        <w:rPr>
          <w:sz w:val="27"/>
          <w:szCs w:val="27"/>
        </w:rPr>
        <w:t xml:space="preserve">, учета </w:t>
      </w:r>
      <w:r w:rsidR="004858DC" w:rsidRPr="003C56A5">
        <w:rPr>
          <w:sz w:val="27"/>
          <w:szCs w:val="27"/>
        </w:rPr>
        <w:t xml:space="preserve"> и использования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 Архивного фонда Курской области и иных архивных документов</w:t>
      </w:r>
      <w:r>
        <w:rPr>
          <w:sz w:val="27"/>
          <w:szCs w:val="27"/>
        </w:rPr>
        <w:t xml:space="preserve"> в соответствии с установленными требованиями</w:t>
      </w:r>
      <w:r w:rsidR="004858DC" w:rsidRPr="003C56A5">
        <w:rPr>
          <w:sz w:val="27"/>
          <w:szCs w:val="27"/>
        </w:rPr>
        <w:t>;</w:t>
      </w:r>
    </w:p>
    <w:p w14:paraId="3B249BBB" w14:textId="70C18C1A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Архивного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lastRenderedPageBreak/>
        <w:t>2) реализация второго этапа подпрограммы в полном объеме позволит:</w:t>
      </w:r>
    </w:p>
    <w:p w14:paraId="0EBC1425" w14:textId="274C7348" w:rsidR="00EF51FC" w:rsidRPr="00EF51FC" w:rsidRDefault="00E86CCD" w:rsidP="00EF51FC">
      <w:pPr>
        <w:ind w:left="33" w:firstLine="676"/>
        <w:rPr>
          <w:sz w:val="27"/>
          <w:szCs w:val="27"/>
        </w:rPr>
      </w:pPr>
      <w:r>
        <w:rPr>
          <w:sz w:val="27"/>
          <w:szCs w:val="27"/>
        </w:rPr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EF51FC" w:rsidRPr="00EF51FC">
        <w:rPr>
          <w:sz w:val="27"/>
          <w:szCs w:val="27"/>
        </w:rPr>
        <w:t>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4306103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 xml:space="preserve">. Характеристика </w:t>
      </w:r>
      <w:r w:rsidR="005C5C1B">
        <w:rPr>
          <w:b/>
          <w:bCs/>
          <w:sz w:val="27"/>
          <w:szCs w:val="27"/>
          <w:lang w:eastAsia="ru-RU"/>
        </w:rPr>
        <w:t>структурных элементов</w:t>
      </w:r>
      <w:r w:rsidRPr="003C56A5">
        <w:rPr>
          <w:b/>
          <w:bCs/>
          <w:sz w:val="27"/>
          <w:szCs w:val="27"/>
          <w:lang w:eastAsia="ru-RU"/>
        </w:rPr>
        <w:t xml:space="preserve">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3FD0F18B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 xml:space="preserve">обеспечивается путем выполнения ряда </w:t>
      </w:r>
      <w:r w:rsidR="005C5C1B">
        <w:rPr>
          <w:sz w:val="27"/>
          <w:szCs w:val="27"/>
        </w:rPr>
        <w:t>структурных элементов</w:t>
      </w:r>
      <w:r w:rsidRPr="003C56A5">
        <w:rPr>
          <w:sz w:val="27"/>
          <w:szCs w:val="27"/>
        </w:rPr>
        <w:t>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lastRenderedPageBreak/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0A98AFFE" w14:textId="0811C233" w:rsidR="009A5ACA" w:rsidRPr="00F17D06" w:rsidRDefault="001A2C9C" w:rsidP="00934F25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0AAB0FE3" w14:textId="2C53E2F0" w:rsidR="009A5ACA" w:rsidRPr="00752F72" w:rsidRDefault="001C6F5F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52B6F023" w14:textId="2935E4CF" w:rsidR="00C26E85" w:rsidRPr="00526E71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3C12EB72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</w:t>
      </w:r>
      <w:r w:rsidR="00934F25">
        <w:rPr>
          <w:color w:val="000000"/>
          <w:sz w:val="27"/>
          <w:szCs w:val="27"/>
          <w:lang w:eastAsia="ru-RU"/>
        </w:rPr>
        <w:t>структурных элементов</w:t>
      </w:r>
      <w:r w:rsidRPr="003C56A5">
        <w:rPr>
          <w:color w:val="000000"/>
          <w:sz w:val="27"/>
          <w:szCs w:val="27"/>
          <w:lang w:eastAsia="ru-RU"/>
        </w:rPr>
        <w:t xml:space="preserve">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5D232CC9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 xml:space="preserve">. Характеристика </w:t>
      </w:r>
      <w:r w:rsidR="00934F25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>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lastRenderedPageBreak/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1D5638FE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807C4D">
        <w:rPr>
          <w:sz w:val="27"/>
          <w:szCs w:val="27"/>
          <w:lang w:eastAsia="ru-RU"/>
        </w:rPr>
        <w:t>754 881,881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5670BF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9C4969">
        <w:rPr>
          <w:spacing w:val="-2"/>
          <w:sz w:val="27"/>
          <w:szCs w:val="27"/>
          <w:lang w:eastAsia="ru-RU"/>
        </w:rPr>
        <w:t>101 222,541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354BD0B7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934F25">
        <w:rPr>
          <w:spacing w:val="-2"/>
          <w:sz w:val="27"/>
          <w:szCs w:val="27"/>
          <w:lang w:eastAsia="ru-RU"/>
        </w:rPr>
        <w:t>69 902,379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6C38F06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C21107">
        <w:rPr>
          <w:sz w:val="27"/>
          <w:szCs w:val="27"/>
          <w:lang w:eastAsia="ru-RU"/>
        </w:rPr>
        <w:t>64 755,523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0AAD1694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C21107">
        <w:rPr>
          <w:spacing w:val="-2"/>
          <w:sz w:val="27"/>
          <w:szCs w:val="27"/>
          <w:lang w:eastAsia="ru-RU"/>
        </w:rPr>
        <w:t>63 318,241</w:t>
      </w:r>
      <w:r w:rsidRPr="00DC20E2">
        <w:rPr>
          <w:sz w:val="27"/>
          <w:szCs w:val="27"/>
          <w:lang w:eastAsia="ru-RU"/>
        </w:rPr>
        <w:t xml:space="preserve"> тыс. рублей;</w:t>
      </w:r>
    </w:p>
    <w:p w14:paraId="4366526A" w14:textId="1E5CBB66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C21107">
        <w:rPr>
          <w:spacing w:val="-2"/>
          <w:sz w:val="27"/>
          <w:szCs w:val="27"/>
          <w:lang w:eastAsia="ru-RU"/>
        </w:rPr>
        <w:t>63 318,241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3892C0AA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934F25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настоящей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934F25" w:rsidRPr="003C56A5" w14:paraId="54FB0F1B" w14:textId="77777777" w:rsidTr="00846282">
        <w:tc>
          <w:tcPr>
            <w:tcW w:w="2943" w:type="dxa"/>
          </w:tcPr>
          <w:p w14:paraId="6CEAF09A" w14:textId="3E7F695B" w:rsidR="00934F25" w:rsidRPr="00276BD4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подпрограммы</w:t>
            </w:r>
          </w:p>
        </w:tc>
        <w:tc>
          <w:tcPr>
            <w:tcW w:w="6536" w:type="dxa"/>
          </w:tcPr>
          <w:p w14:paraId="0C1D2402" w14:textId="38F9AD23" w:rsidR="00934F25" w:rsidRDefault="00934F25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2802291E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C21107">
              <w:rPr>
                <w:sz w:val="24"/>
                <w:szCs w:val="24"/>
                <w:lang w:eastAsia="ru-RU"/>
              </w:rPr>
              <w:t>81 427,013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3484B4F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325A2B18" w:rsidR="004858DC" w:rsidRPr="0066176A" w:rsidRDefault="007F348D" w:rsidP="00934F25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34F25">
              <w:rPr>
                <w:sz w:val="24"/>
                <w:szCs w:val="24"/>
                <w:lang w:eastAsia="ru-RU"/>
              </w:rPr>
              <w:t>7 623,055</w:t>
            </w:r>
            <w:r w:rsidR="00FA5ABE">
              <w:rPr>
                <w:sz w:val="24"/>
                <w:szCs w:val="24"/>
                <w:lang w:eastAsia="ru-RU"/>
              </w:rPr>
              <w:t xml:space="preserve">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628BA7FC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C21107">
              <w:rPr>
                <w:sz w:val="24"/>
                <w:szCs w:val="24"/>
                <w:lang w:eastAsia="ru-RU"/>
              </w:rPr>
              <w:t>7 779,901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413C34CA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C21107">
              <w:rPr>
                <w:sz w:val="24"/>
                <w:szCs w:val="24"/>
                <w:lang w:eastAsia="ru-RU"/>
              </w:rPr>
              <w:t>7 789,550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244D2109" w:rsidR="00EF7CC0" w:rsidRPr="00276BD4" w:rsidRDefault="00853297" w:rsidP="00C2110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C21107">
              <w:rPr>
                <w:sz w:val="24"/>
                <w:szCs w:val="24"/>
                <w:lang w:eastAsia="ru-RU"/>
              </w:rPr>
              <w:t>7 789,550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34F25" w:rsidRPr="003C56A5" w14:paraId="56CD7D72" w14:textId="77777777" w:rsidTr="00EF7CC0">
        <w:tc>
          <w:tcPr>
            <w:tcW w:w="2943" w:type="dxa"/>
          </w:tcPr>
          <w:p w14:paraId="553C2103" w14:textId="77777777" w:rsidR="00934F25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7ECB42C5" w14:textId="77F4EA72" w:rsidR="00934F25" w:rsidRPr="0066176A" w:rsidRDefault="00934F25" w:rsidP="00934F25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934F25" w:rsidRPr="003C56A5" w14:paraId="3BF3D049" w14:textId="77777777" w:rsidTr="00EF7CC0">
        <w:tc>
          <w:tcPr>
            <w:tcW w:w="2943" w:type="dxa"/>
          </w:tcPr>
          <w:p w14:paraId="3923EC2A" w14:textId="3C538396" w:rsidR="00934F25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дов Курской области в рамках реализации по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программы (всего)</w:t>
            </w:r>
          </w:p>
        </w:tc>
        <w:tc>
          <w:tcPr>
            <w:tcW w:w="6536" w:type="dxa"/>
          </w:tcPr>
          <w:p w14:paraId="3227CD18" w14:textId="6AEBED21" w:rsidR="00934F25" w:rsidRPr="0066176A" w:rsidRDefault="00934F25" w:rsidP="0042223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отсутствует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электронный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до 17,0% долю документов Архивного фонда </w:t>
            </w:r>
            <w:r w:rsidRPr="00853297">
              <w:rPr>
                <w:sz w:val="24"/>
                <w:szCs w:val="24"/>
              </w:rPr>
              <w:lastRenderedPageBreak/>
              <w:t>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EDF80F1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 xml:space="preserve">. Характеристика </w:t>
      </w:r>
      <w:r w:rsidR="00934F25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 xml:space="preserve">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61D28EE5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 xml:space="preserve">реализуются  следующие </w:t>
      </w:r>
      <w:r w:rsidR="00934F25">
        <w:rPr>
          <w:sz w:val="27"/>
          <w:szCs w:val="27"/>
        </w:rPr>
        <w:t>структурные эл</w:t>
      </w:r>
      <w:r w:rsidR="00934F25">
        <w:rPr>
          <w:sz w:val="27"/>
          <w:szCs w:val="27"/>
        </w:rPr>
        <w:t>е</w:t>
      </w:r>
      <w:r w:rsidR="00934F25">
        <w:rPr>
          <w:sz w:val="27"/>
          <w:szCs w:val="27"/>
        </w:rPr>
        <w:t>менты подпрограммы</w:t>
      </w:r>
      <w:r w:rsidRPr="003C56A5">
        <w:rPr>
          <w:sz w:val="27"/>
          <w:szCs w:val="27"/>
        </w:rPr>
        <w:t xml:space="preserve">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lastRenderedPageBreak/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59AE083B" w14:textId="0127EB82" w:rsidR="004858DC" w:rsidRPr="003C56A5" w:rsidRDefault="004858DC" w:rsidP="00934F2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</w:t>
      </w:r>
      <w:r w:rsidR="00934F25">
        <w:rPr>
          <w:b/>
          <w:sz w:val="27"/>
          <w:szCs w:val="27"/>
        </w:rPr>
        <w:t>на оказание государственных услуг (выполнение работ) областными государстве</w:t>
      </w:r>
      <w:r w:rsidR="00934F25">
        <w:rPr>
          <w:b/>
          <w:sz w:val="27"/>
          <w:szCs w:val="27"/>
        </w:rPr>
        <w:t>н</w:t>
      </w:r>
      <w:r w:rsidR="00934F25">
        <w:rPr>
          <w:b/>
          <w:sz w:val="27"/>
          <w:szCs w:val="27"/>
        </w:rPr>
        <w:t>ными учреждениями</w:t>
      </w:r>
      <w:r w:rsidR="003121E0">
        <w:rPr>
          <w:b/>
          <w:sz w:val="27"/>
          <w:szCs w:val="27"/>
        </w:rPr>
        <w:t xml:space="preserve"> по подпрограмме 2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4B94A95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 xml:space="preserve">. Характеристика </w:t>
      </w:r>
      <w:r w:rsidR="003121E0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>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3759135A" w14:textId="036F3B48" w:rsidR="004858DC" w:rsidRPr="003C56A5" w:rsidRDefault="004858DC" w:rsidP="003121E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4AAE7E97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C21107">
        <w:rPr>
          <w:sz w:val="27"/>
          <w:szCs w:val="27"/>
          <w:lang w:eastAsia="ru-RU"/>
        </w:rPr>
        <w:t>81 427,013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4B9F4E57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9C4969">
        <w:rPr>
          <w:sz w:val="27"/>
          <w:szCs w:val="27"/>
          <w:lang w:eastAsia="ru-RU"/>
        </w:rPr>
        <w:t>7 985,918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1A6401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3121E0">
        <w:rPr>
          <w:sz w:val="27"/>
          <w:szCs w:val="27"/>
          <w:lang w:eastAsia="ru-RU"/>
        </w:rPr>
        <w:t>7 623,055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1C4427B6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C21107">
        <w:rPr>
          <w:spacing w:val="-2"/>
          <w:sz w:val="27"/>
          <w:szCs w:val="27"/>
        </w:rPr>
        <w:t>7 779,901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5479023C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 w:rsidR="00C21107">
        <w:rPr>
          <w:sz w:val="27"/>
          <w:szCs w:val="27"/>
          <w:lang w:eastAsia="ru-RU"/>
        </w:rPr>
        <w:t xml:space="preserve">7 789,550 </w:t>
      </w:r>
      <w:r w:rsidRPr="0066176A">
        <w:rPr>
          <w:sz w:val="27"/>
          <w:szCs w:val="27"/>
          <w:lang w:eastAsia="ru-RU"/>
        </w:rPr>
        <w:t>тыс. рублей;</w:t>
      </w:r>
    </w:p>
    <w:p w14:paraId="330DD2A7" w14:textId="5D068CF3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 w:rsidR="00C21107">
        <w:rPr>
          <w:sz w:val="27"/>
          <w:szCs w:val="27"/>
          <w:lang w:eastAsia="ru-RU"/>
        </w:rPr>
        <w:t>7 789,550</w:t>
      </w:r>
      <w:bookmarkStart w:id="4" w:name="_GoBack"/>
      <w:bookmarkEnd w:id="4"/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099D7C96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3121E0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настоящей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BF26" w14:textId="77777777" w:rsidR="00EE5431" w:rsidRDefault="00EE5431" w:rsidP="00351381">
      <w:r>
        <w:separator/>
      </w:r>
    </w:p>
  </w:endnote>
  <w:endnote w:type="continuationSeparator" w:id="0">
    <w:p w14:paraId="368D43E3" w14:textId="77777777" w:rsidR="00EE5431" w:rsidRDefault="00EE5431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6454" w14:textId="77777777" w:rsidR="00EE5431" w:rsidRDefault="00EE5431" w:rsidP="00351381">
      <w:r>
        <w:separator/>
      </w:r>
    </w:p>
  </w:footnote>
  <w:footnote w:type="continuationSeparator" w:id="0">
    <w:p w14:paraId="7EDB8247" w14:textId="77777777" w:rsidR="00EE5431" w:rsidRDefault="00EE5431" w:rsidP="00351381">
      <w:r>
        <w:continuationSeparator/>
      </w:r>
    </w:p>
  </w:footnote>
  <w:footnote w:id="1">
    <w:p w14:paraId="43EF9479" w14:textId="77777777" w:rsidR="0097494B" w:rsidRPr="007C7E63" w:rsidRDefault="0097494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97494B" w:rsidRDefault="0097494B" w:rsidP="003C56A5">
      <w:pPr>
        <w:pStyle w:val="af8"/>
      </w:pPr>
    </w:p>
  </w:footnote>
  <w:footnote w:id="2">
    <w:p w14:paraId="1C69713F" w14:textId="77777777" w:rsidR="0097494B" w:rsidRPr="007C7E63" w:rsidRDefault="0097494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97494B" w:rsidRDefault="0097494B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97494B" w:rsidRDefault="009749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107">
      <w:rPr>
        <w:noProof/>
      </w:rPr>
      <w:t>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0C50"/>
    <w:rsid w:val="00131075"/>
    <w:rsid w:val="001336A4"/>
    <w:rsid w:val="00133E4F"/>
    <w:rsid w:val="0013668C"/>
    <w:rsid w:val="0013716A"/>
    <w:rsid w:val="001377AE"/>
    <w:rsid w:val="00137835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1E0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1F8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2795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6CEE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D77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B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0D67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3B3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4F78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1AE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995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07C4D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22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51E1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4F25"/>
    <w:rsid w:val="0093526B"/>
    <w:rsid w:val="009357F3"/>
    <w:rsid w:val="00936653"/>
    <w:rsid w:val="009374AA"/>
    <w:rsid w:val="0093770C"/>
    <w:rsid w:val="00940416"/>
    <w:rsid w:val="009404D6"/>
    <w:rsid w:val="00940D89"/>
    <w:rsid w:val="0094128E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494B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4739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4969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66F18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0B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20E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0715D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38C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110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47084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6BE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06C4"/>
    <w:rsid w:val="00CF1401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1FBC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C7C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3FED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559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86CCD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34E"/>
    <w:rsid w:val="00EE3AE4"/>
    <w:rsid w:val="00EE41B8"/>
    <w:rsid w:val="00EE43EB"/>
    <w:rsid w:val="00EE4947"/>
    <w:rsid w:val="00EE4A99"/>
    <w:rsid w:val="00EE5431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2F85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29AD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1E5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CDBA-B7BF-4BA7-B854-018888A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18113</Words>
  <Characters>103246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БольшанинаНВ</cp:lastModifiedBy>
  <cp:revision>36</cp:revision>
  <cp:lastPrinted>2019-02-18T08:49:00Z</cp:lastPrinted>
  <dcterms:created xsi:type="dcterms:W3CDTF">2018-03-12T09:40:00Z</dcterms:created>
  <dcterms:modified xsi:type="dcterms:W3CDTF">2021-02-16T12:35:00Z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