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1D" w:rsidRDefault="0081061D" w:rsidP="0081061D">
      <w:pPr>
        <w:autoSpaceDE w:val="0"/>
        <w:autoSpaceDN w:val="0"/>
        <w:adjustRightInd w:val="0"/>
        <w:spacing w:after="0" w:line="240" w:lineRule="auto"/>
        <w:ind w:left="9049"/>
        <w:jc w:val="center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>«Приложение № 2</w:t>
      </w:r>
    </w:p>
    <w:p w:rsidR="0081061D" w:rsidRDefault="0081061D" w:rsidP="0081061D">
      <w:pPr>
        <w:autoSpaceDE w:val="0"/>
        <w:autoSpaceDN w:val="0"/>
        <w:adjustRightInd w:val="0"/>
        <w:spacing w:after="0" w:line="240" w:lineRule="auto"/>
        <w:ind w:left="904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 государственной программе Курской </w:t>
      </w:r>
    </w:p>
    <w:p w:rsidR="0081061D" w:rsidRDefault="0081061D" w:rsidP="0081061D">
      <w:pPr>
        <w:autoSpaceDE w:val="0"/>
        <w:autoSpaceDN w:val="0"/>
        <w:adjustRightInd w:val="0"/>
        <w:spacing w:after="0" w:line="240" w:lineRule="auto"/>
        <w:ind w:left="904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области «Развитие архивного дела </w:t>
      </w:r>
    </w:p>
    <w:p w:rsidR="0081061D" w:rsidRDefault="0081061D" w:rsidP="0081061D">
      <w:pPr>
        <w:autoSpaceDE w:val="0"/>
        <w:autoSpaceDN w:val="0"/>
        <w:adjustRightInd w:val="0"/>
        <w:spacing w:after="0" w:line="240" w:lineRule="auto"/>
        <w:ind w:left="904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Курской области»</w:t>
      </w:r>
    </w:p>
    <w:p w:rsidR="0081061D" w:rsidRDefault="0081061D" w:rsidP="0081061D">
      <w:pPr>
        <w:autoSpaceDE w:val="0"/>
        <w:autoSpaceDN w:val="0"/>
        <w:adjustRightInd w:val="0"/>
        <w:spacing w:after="0" w:line="240" w:lineRule="auto"/>
        <w:ind w:left="904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(в редакции постановления Администрации</w:t>
      </w:r>
      <w:proofErr w:type="gramEnd"/>
    </w:p>
    <w:p w:rsidR="0081061D" w:rsidRDefault="0081061D" w:rsidP="0081061D">
      <w:pPr>
        <w:autoSpaceDE w:val="0"/>
        <w:autoSpaceDN w:val="0"/>
        <w:adjustRightInd w:val="0"/>
        <w:spacing w:after="0" w:line="240" w:lineRule="auto"/>
        <w:ind w:left="904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Курской области</w:t>
      </w:r>
    </w:p>
    <w:p w:rsidR="0081061D" w:rsidRDefault="0081061D" w:rsidP="0081061D">
      <w:pPr>
        <w:autoSpaceDE w:val="0"/>
        <w:autoSpaceDN w:val="0"/>
        <w:adjustRightInd w:val="0"/>
        <w:spacing w:after="0" w:line="240" w:lineRule="auto"/>
        <w:ind w:left="904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от  </w:t>
      </w:r>
      <w:r w:rsidR="0067160B">
        <w:rPr>
          <w:rFonts w:ascii="Times New Roman" w:hAnsi="Times New Roman"/>
          <w:color w:val="000000" w:themeColor="text1"/>
          <w:sz w:val="24"/>
          <w:szCs w:val="24"/>
          <w:u w:val="single"/>
        </w:rPr>
        <w:t>26.11</w:t>
      </w:r>
      <w:r w:rsidR="00D604A4">
        <w:rPr>
          <w:rFonts w:ascii="Times New Roman" w:hAnsi="Times New Roman"/>
          <w:color w:val="000000" w:themeColor="text1"/>
          <w:sz w:val="24"/>
          <w:szCs w:val="24"/>
          <w:u w:val="single"/>
        </w:rPr>
        <w:t>.2018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№ </w:t>
      </w:r>
      <w:r w:rsidR="0067160B">
        <w:rPr>
          <w:rFonts w:ascii="Times New Roman" w:hAnsi="Times New Roman"/>
          <w:color w:val="000000" w:themeColor="text1"/>
          <w:sz w:val="24"/>
          <w:szCs w:val="24"/>
          <w:u w:val="single"/>
        </w:rPr>
        <w:t>925</w:t>
      </w:r>
      <w:r w:rsidR="00D604A4">
        <w:rPr>
          <w:rFonts w:ascii="Times New Roman" w:hAnsi="Times New Roman"/>
          <w:color w:val="000000" w:themeColor="text1"/>
          <w:sz w:val="24"/>
          <w:szCs w:val="24"/>
          <w:u w:val="single"/>
        </w:rPr>
        <w:t>-па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81061D" w:rsidRDefault="0081061D" w:rsidP="0081061D">
      <w:pPr>
        <w:autoSpaceDE w:val="0"/>
        <w:autoSpaceDN w:val="0"/>
        <w:adjustRightInd w:val="0"/>
        <w:ind w:left="9047"/>
        <w:jc w:val="center"/>
        <w:rPr>
          <w:color w:val="000000" w:themeColor="text1"/>
        </w:rPr>
      </w:pPr>
    </w:p>
    <w:p w:rsidR="0081061D" w:rsidRDefault="0081061D" w:rsidP="0081061D">
      <w:pPr>
        <w:autoSpaceDE w:val="0"/>
        <w:autoSpaceDN w:val="0"/>
        <w:adjustRightInd w:val="0"/>
        <w:ind w:left="9047"/>
        <w:jc w:val="center"/>
        <w:rPr>
          <w:color w:val="000000" w:themeColor="text1"/>
        </w:rPr>
      </w:pP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ПЕРЕЧЕНЬ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основных мероприятий государственной программы Курской области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eastAsia="Courier New CYR" w:hAnsi="Times New Roman"/>
          <w:b/>
          <w:color w:val="000000" w:themeColor="text1"/>
          <w:sz w:val="26"/>
          <w:szCs w:val="26"/>
          <w:lang w:eastAsia="en-US"/>
        </w:rPr>
        <w:t>«Развитие архивного дела в Курской области»</w:t>
      </w:r>
    </w:p>
    <w:p w:rsidR="0081061D" w:rsidRDefault="0081061D" w:rsidP="00810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51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5"/>
        <w:gridCol w:w="3271"/>
        <w:gridCol w:w="1366"/>
        <w:gridCol w:w="925"/>
        <w:gridCol w:w="918"/>
        <w:gridCol w:w="3103"/>
        <w:gridCol w:w="2707"/>
        <w:gridCol w:w="2285"/>
      </w:tblGrid>
      <w:tr w:rsidR="0081061D" w:rsidTr="0081061D">
        <w:trPr>
          <w:trHeight w:val="119"/>
          <w:tblHeader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/п</w:t>
            </w:r>
          </w:p>
        </w:tc>
        <w:tc>
          <w:tcPr>
            <w:tcW w:w="3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Номер и наименование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мероприятий подпрограмм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государственной программы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 xml:space="preserve">Ответствен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исполнитель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Срок</w:t>
            </w:r>
          </w:p>
        </w:tc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Ожидаемый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непосредственный  результат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(краткое описание)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Основные направления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 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Связь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 показателями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государственной 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программы </w:t>
            </w:r>
          </w:p>
          <w:p w:rsidR="0081061D" w:rsidRDefault="0081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(подпрограммы)</w:t>
            </w:r>
          </w:p>
        </w:tc>
      </w:tr>
      <w:tr w:rsidR="0081061D" w:rsidTr="0081061D">
        <w:trPr>
          <w:trHeight w:val="119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начала реализации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окончания реализации</w:t>
            </w:r>
          </w:p>
        </w:tc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81061D">
        <w:trPr>
          <w:trHeight w:val="119"/>
        </w:trPr>
        <w:tc>
          <w:tcPr>
            <w:tcW w:w="151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 xml:space="preserve">Подпрограмма 1 «Организация хранения, комплектования и использования документов Архивного фонда Курской области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</w:rPr>
              <w:t>и иных архивных документов»</w:t>
            </w: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1.1. «</w:t>
            </w:r>
            <w:r>
              <w:rPr>
                <w:rFonts w:ascii="Times New Roman" w:eastAsia="HiddenHorzOCR" w:hAnsi="Times New Roman"/>
                <w:color w:val="000000" w:themeColor="text1"/>
                <w:lang w:eastAsia="en-US"/>
              </w:rPr>
              <w:t>Обеспечение деятельности государственных архивов  Курской области»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>г.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безопасности зданий, противопожарного состояния помещений государственных архивов Курской области, оптимальных (нормативных) режимов и условий, обеспечивающих постоянное (вечное) и долговременное хранение документов Архивного фонда Курской области, в том числе уникальных и особо ценных, а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также  иных архивных документов, и их прием на постоянное хранение;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документов, включенных в автоматизированную учетную базу данных «Архивный фонд»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Проведение работ по повышению уровня безопасности  государственных архивов Курской области и обеспечению сохранности архивных фондов (реализация  противопожарных мер (приобретение и установка автоматических систем пожаротушения); ремонтные работы зданий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(помещений, хранилищ, кровли), обеспечение охраны объектов, оснащение материалами) для хранения 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комплектование Архивного фонда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организация государственного учета документов Архивного фонда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предоставление услуг (выполнение работ) физическим и юридическим лицам</w:t>
            </w: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 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2,3,4 подпрограммы 1</w:t>
            </w: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1.2.  «Осуществление отдельных государственных полномочий Курской области в сфере архивного дела»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 xml:space="preserve">Использование органами местного самоуправления муниципальных образований Курской области выделенных из бюджета Курской области финансовых средств в форме субвенций   для осуществления отдельных государственных полномочий в сфере архивного дела по хранению, комплектованию, учету и использованию документов Архивного фонда Курской    области   и    иных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архивных        документов, относящихся к государственной собственности и находящихся  на территории соответствующего муниципального района (городского округа)</w:t>
            </w:r>
            <w:proofErr w:type="gramEnd"/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Финансовое обеспечение отдельных государственных полномочий Курской области в сфере архивного дела;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 осуществлением органами местного самоуправления отдельных государственных полномочий Курской области, а  также за использованием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предоставленных на данные цели финансовых средств;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оказание методической  помощи органам местного самоуправления по вопросам  осуществления отдельных государственных полномочий Курской области</w:t>
            </w: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4, 8, 9 подпрограммы 1</w:t>
            </w: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1.3.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«Реализация мероприятий, направленных                       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на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патриотическое воспитание граждан Курской области и популяризацию документов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Архивного фонда Курской      области»  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Расширение источников и фактографической базы для патриотического воспитания граждан Курской области;   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инициативных мероприятий, направленных на патриотическое воспитание граждан Курской области и популяризацию документов Архивного фонда Курской области, хранящихся в государственных и муниципальных архивах Курской области</w:t>
            </w:r>
          </w:p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Подготовка, издание и переиздание научных изданий и другой  книжной  продукции;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циклов тел</w:t>
            </w:r>
            <w:proofErr w:type="gramStart"/>
            <w:r>
              <w:rPr>
                <w:rFonts w:ascii="Times New Roman" w:hAnsi="Times New Roman"/>
              </w:rPr>
              <w:t>е-</w:t>
            </w:r>
            <w:proofErr w:type="gramEnd"/>
            <w:r>
              <w:rPr>
                <w:rFonts w:ascii="Times New Roman" w:hAnsi="Times New Roman"/>
              </w:rPr>
              <w:t xml:space="preserve">  и  радиопередач, проведение конференций, «круглых столов», выставок, экскурсий, школьных уроков</w:t>
            </w: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показателей 7,8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1.4.  «Бюджетные инвестиции  в    объекты государственной       собственности Курской          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области»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Комитет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стротель-ства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 и архитектуры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Курской области 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Соблюдение нормативных требований хранения архивных             документов  </w:t>
            </w: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Реконструкция здания ОКУ «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Госархив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области» (ул. Ленина, 57)</w:t>
            </w:r>
          </w:p>
          <w:p w:rsidR="0081061D" w:rsidRDefault="008106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 Обеспечивает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достижение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показателя 2 подпрограммы 1</w:t>
            </w: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5.</w:t>
            </w:r>
          </w:p>
        </w:tc>
        <w:tc>
          <w:tcPr>
            <w:tcW w:w="3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1.5.  «Удовлетворение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информационных потребностей граждан и расширение доступа  к документам Архивного фонда Курской области»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Увеличение количества        документов, интегрированных в  общероссийское информационное пространство с целью удовлетворения информационных потребностей  граждан;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расширение доступа пользователей к документам Архивного фонда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7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ежегодного рассекречивания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прием-передача рассекреченных архивных документов из закрытых фондов в общие  фонды;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доступа к архивной информации и справочно-поисковым средствам к ней  пользователям информационными ресурсами  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Обеспечивает         достижение             показателей  5, 6  подпрограммы 1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8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Arial CYR" w:hAnsi="Times New Roman"/>
                <w:b/>
                <w:color w:val="000000" w:themeColor="text1"/>
                <w:kern w:val="2"/>
                <w:sz w:val="24"/>
                <w:szCs w:val="24"/>
              </w:rPr>
              <w:t>Подпрограмма 2 «Обеспечение условий для реализации государственной программы Курской области «Развитие архивного дела в Курской области»</w:t>
            </w:r>
          </w:p>
        </w:tc>
      </w:tr>
      <w:tr w:rsidR="0081061D" w:rsidTr="0081061D">
        <w:trPr>
          <w:trHeight w:val="154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2.1.    «Реализация установленных полномочий (функций)           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      области»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эффективности государственного управления архивным делом в    Курской области, в том   числе организация комплектования, обеспечения сохранности, учета и  использования документов Архивного фонда Курской области в подведомственной сфере; </w:t>
            </w:r>
            <w:r>
              <w:rPr>
                <w:rFonts w:ascii="Times New Roman" w:hAnsi="Times New Roman"/>
              </w:rPr>
              <w:lastRenderedPageBreak/>
              <w:t>нормотворческая  деятельность;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обеспечение выполнения целей, задач и показателей государственной программы в целом, в разрезе            подпрограмм и основных мероприятий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Региональный  государственный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соблюдением законодательства об архивном деле на территории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нормотворческая деятельность;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организация, в пределах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предоставленных полномочий, комплектования архивов Курской области, хранения, учета и использования документов Архивного фонда Курской области  и иных архивных документов;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управление развитием сети и структуры государственных архивов Курской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предоставление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</w:rPr>
              <w:t>государст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-венных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услуг;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взаимодействие с уполномоченными органами исполнительной власти Российской Федерации, субъектов Российской Федерации, органами местного самоуправления, научными, культурными, общественными организациями в сфере архивного дела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    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10, 11, 14 подпрограммы 2</w:t>
            </w: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2.2. «Предоставление                    государственных услуг в сфере архивного дела»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2017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Предоставление архивных справок, архивных выписок и копий архивных документов в установленные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законодательством сроки;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приема заявителей в      течение 15 минут.           Обеспечение возможности получения государственных услуг в сфере архивного дела в электронном виде.           Повышение доли заявителей, удовлетворенных качеством предоставления государственных услуг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архивуправлением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и государственными архивами Курской области до 95%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Подготовка архивных справок, архивных выписок и копий архивных документов в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установленные законодательством сроки;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обеспечение возможности для заявителей получения государственных услуг в сфере архивного дела в электронном виде</w:t>
            </w:r>
          </w:p>
          <w:p w:rsidR="0081061D" w:rsidRDefault="008106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достижение             показателей 11, 12, 13 подпрограммы 2</w:t>
            </w:r>
          </w:p>
        </w:tc>
      </w:tr>
      <w:tr w:rsidR="0081061D" w:rsidTr="0081061D">
        <w:trPr>
          <w:trHeight w:val="11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8.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Основное мероприятие 2.3.  «Внедрение в архивную отрасль приобретаемых современных технических средств,               информационных продуктов и технологий с целью интеграции архивов Курской области в     общероссийское                      информационное пространство»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в-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7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Создание электронного фонда пользования на документы    Архивного фонда  Курской   области;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качества        предоставления                     государственных услуг;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7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внедрение в архивную отрасль информационных продуктов и технологий с целью интеграции архивов Курской области  в информационное пространство и  удовлетворение                  информационных потребностей граждан в интересах общества и государства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Приобретение  специального оборудования,  современных технических средств, оргтехники и расходных материалов к ним, лицензионных программных продуктов, их обеспечение и установка для перевода документов в электронный вид, создания электронного фонда пользования, функционирования информационных систем с целью обеспечения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доступа к ним пользователей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 Обеспечивает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5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подпрограммы 1; 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показателей 12, 16</w:t>
            </w:r>
            <w:r w:rsidR="00021B23">
              <w:rPr>
                <w:rFonts w:ascii="Times New Roman" w:hAnsi="Times New Roman"/>
                <w:color w:val="000000" w:themeColor="text1"/>
              </w:rPr>
              <w:t>,17</w:t>
            </w:r>
            <w:r>
              <w:rPr>
                <w:rFonts w:ascii="Times New Roman" w:hAnsi="Times New Roman"/>
                <w:color w:val="000000" w:themeColor="text1"/>
              </w:rPr>
              <w:t xml:space="preserve">  подпрограммы 2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1061D" w:rsidTr="0081061D">
        <w:trPr>
          <w:trHeight w:val="76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9.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2.4. «Разработка и внедрение        системы мотивации и             стимулирования работников государственных архивов,     подведомственных                  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    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2016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Повышение эффективности деятельности работников    государственных архивов, подведомственных архи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в-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управлению Курской области; внесение изменений и дополнений в систему показателей эффективности деятельности государственных архивов, подведомственных               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области, их руководителей и работников (при необходимости); заключение                 «эффективных контрактов» с руководителями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и                  специалистами государственных архивов, подведомственных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       Курской области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Корректировка системы показателей эффективности деятельности государственных архивов, подведомственных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области, их руководителей и работников;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 работы по заключению «эффективных контрактов» с работниками государственных архивов, подведомственных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>рхивупавлению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Курской области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Обеспечивает достижение показателя 10 подпрограммы 2</w:t>
            </w:r>
          </w:p>
        </w:tc>
      </w:tr>
      <w:tr w:rsidR="0081061D" w:rsidTr="0081061D">
        <w:trPr>
          <w:trHeight w:val="76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Основное мероприятие 2.5.    «Повышение квалификации и профессиональная подготовка, переподготовка работников   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,                    государственных архивов       Курской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Архив-управление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2014 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 w:rsidP="00021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202</w:t>
            </w:r>
            <w:r w:rsidR="00021B23">
              <w:rPr>
                <w:rFonts w:ascii="Times New Roman" w:hAnsi="Times New Roman"/>
                <w:color w:val="000000" w:themeColor="text1"/>
              </w:rPr>
              <w:t>1</w:t>
            </w:r>
            <w:r>
              <w:rPr>
                <w:rFonts w:ascii="Times New Roman" w:hAnsi="Times New Roman"/>
                <w:color w:val="000000" w:themeColor="text1"/>
              </w:rPr>
              <w:t xml:space="preserve"> г.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Увеличение количества        работников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, государственных архивов    Курской области,                   повысивших свою                   квалификацию, прошедших профессиональную               переподготовку  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квалификации на курсах, семинарах, в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.  в отраслевом центре повышения квалификации по архивному делу и документационному обеспечению управления при Всероссийском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научно-исследовательском институте документоведения и архивного дела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Обеспечивает          достижение</w:t>
            </w:r>
          </w:p>
          <w:p w:rsidR="0081061D" w:rsidRDefault="00810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 18         подпрограммы 2 </w:t>
            </w:r>
          </w:p>
        </w:tc>
      </w:tr>
    </w:tbl>
    <w:p w:rsidR="00590EB9" w:rsidRDefault="00590EB9"/>
    <w:sectPr w:rsidR="00590EB9" w:rsidSect="008106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61D"/>
    <w:rsid w:val="00021B23"/>
    <w:rsid w:val="000B1BCA"/>
    <w:rsid w:val="00590EB9"/>
    <w:rsid w:val="0067160B"/>
    <w:rsid w:val="0081061D"/>
    <w:rsid w:val="00D604A4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6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B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10</cp:revision>
  <cp:lastPrinted>2018-08-21T13:34:00Z</cp:lastPrinted>
  <dcterms:created xsi:type="dcterms:W3CDTF">2018-08-21T13:36:00Z</dcterms:created>
  <dcterms:modified xsi:type="dcterms:W3CDTF">2018-11-30T07:04:00Z</dcterms:modified>
</cp:coreProperties>
</file>