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2878"/>
        <w:gridCol w:w="2590"/>
        <w:gridCol w:w="2899"/>
      </w:tblGrid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кументов, включенных в 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осуществления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</w:t>
            </w:r>
            <w:r w:rsidRPr="004A6ED1">
              <w:rPr>
                <w:color w:val="000000" w:themeColor="text1"/>
                <w:sz w:val="22"/>
                <w:szCs w:val="22"/>
              </w:rPr>
              <w:t>л</w:t>
            </w:r>
            <w:r w:rsidRPr="004A6ED1">
              <w:rPr>
                <w:color w:val="000000" w:themeColor="text1"/>
                <w:sz w:val="22"/>
                <w:szCs w:val="22"/>
              </w:rPr>
              <w:t>номочий в сфере архивного дела по хранению, компле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тованию, учету и использ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ванию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ществление  органами местного самоуправл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 муниципальных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разований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полномочий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 в сфере архивного дела по хранению,  ко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плектованию, учету и использованию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Обеспечивает достижение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 «Реализация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области»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7,8 подпрограммы 1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объекты государственной собственности Курской 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Комитет строительства и архитектуры Курской области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«Госархив Курской области»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Ненадлежащее  соблюдение нормативных требований хранения архивных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 показателя 2 подпрограммы 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пользователей к документам Архивного фонда Курской области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Ограничение доступа  пользователей  к   документам Архивного фонда 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2F26CB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«Реализация установленных полномочий (функций) 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управления архивным делом в Курской области, в том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нормотворческая  деятельность;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целей, задач и показателей государственной программы в целом, в разрезе подпрограмм и основных мероприятий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10, 11, 12, 13, 14 подпрограммы 2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2.2. 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информационных продуктов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5 подпрограммы 1; показателей 14, 15  подпрограммы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3D4626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Основное мероприятие 2.3. «Разработка и внедрение системы мотивации и стимулирования работников государственных архивов, подведомственных архивуправлению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Повышение эффективности деятельности работников государственных архивов, подведомственных архив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дополнений в систему показателей эффективности деятельности государственных архивов, подведомственных архивуправлению Курской области, их руководителей и работников (при необходимости); заключение  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 специалистами государственных архивов, подведомственных архивуправлению Курской области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Недостаточная эффективность деятельности</w:t>
            </w:r>
          </w:p>
          <w:p w:rsidR="003D4626" w:rsidRPr="009145E1" w:rsidRDefault="009145E1" w:rsidP="003F0B19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государственных архивов, подведомственных архив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>-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 недостижение установленных целевых показателей (индикаторов) государственной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Обеспечивает достижение показателя 10 подпрограммы 2</w:t>
            </w:r>
          </w:p>
        </w:tc>
      </w:tr>
      <w:tr w:rsidR="005300B9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3D4626">
              <w:rPr>
                <w:color w:val="000000" w:themeColor="text1"/>
                <w:sz w:val="22"/>
                <w:szCs w:val="22"/>
              </w:rPr>
              <w:t>2.4</w:t>
            </w:r>
            <w:r w:rsidRPr="004A6ED1">
              <w:rPr>
                <w:color w:val="000000" w:themeColor="text1"/>
                <w:sz w:val="22"/>
                <w:szCs w:val="22"/>
              </w:rPr>
              <w:t>. 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архивуправления</w:t>
            </w:r>
            <w:r w:rsidR="00E05096">
              <w:rPr>
                <w:color w:val="000000" w:themeColor="text1"/>
                <w:sz w:val="22"/>
                <w:szCs w:val="22"/>
              </w:rPr>
              <w:t>,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работников архивуправления,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16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0" w:rsidRDefault="00F52F10" w:rsidP="00E66D21">
      <w:r>
        <w:separator/>
      </w:r>
    </w:p>
  </w:endnote>
  <w:endnote w:type="continuationSeparator" w:id="0">
    <w:p w:rsidR="00F52F10" w:rsidRDefault="00F52F1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0" w:rsidRDefault="00F52F10" w:rsidP="00E66D21">
      <w:r>
        <w:separator/>
      </w:r>
    </w:p>
  </w:footnote>
  <w:footnote w:type="continuationSeparator" w:id="0">
    <w:p w:rsidR="00F52F10" w:rsidRDefault="00F52F1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E55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73C8-3D69-4E47-BD2D-DA7E36D1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2016-05-11T08:58:00Z</dcterms:created>
  <dcterms:modified xsi:type="dcterms:W3CDTF">2016-05-11T08:58:00Z</dcterms:modified>
</cp:coreProperties>
</file>