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31" w:rsidRPr="00A537A1" w:rsidRDefault="00A537A1" w:rsidP="0015351C">
      <w:pPr>
        <w:pStyle w:val="a3"/>
        <w:jc w:val="center"/>
        <w:rPr>
          <w:rFonts w:ascii="Times New Roman" w:hAnsi="Times New Roman" w:cs="Times New Roman"/>
          <w:b/>
          <w:sz w:val="28"/>
          <w:szCs w:val="28"/>
        </w:rPr>
      </w:pPr>
      <w:r w:rsidRPr="00A537A1">
        <w:rPr>
          <w:rFonts w:ascii="Times New Roman" w:hAnsi="Times New Roman" w:cs="Times New Roman"/>
          <w:b/>
          <w:sz w:val="28"/>
          <w:szCs w:val="28"/>
        </w:rPr>
        <w:t>ОТЧЕТ</w:t>
      </w:r>
    </w:p>
    <w:p w:rsidR="00A537A1" w:rsidRDefault="00A537A1" w:rsidP="0015351C">
      <w:pPr>
        <w:pStyle w:val="a3"/>
        <w:jc w:val="center"/>
        <w:rPr>
          <w:rFonts w:ascii="Times New Roman" w:hAnsi="Times New Roman" w:cs="Times New Roman"/>
          <w:b/>
          <w:sz w:val="28"/>
          <w:szCs w:val="28"/>
        </w:rPr>
      </w:pPr>
      <w:r w:rsidRPr="00A537A1">
        <w:rPr>
          <w:rFonts w:ascii="Times New Roman" w:hAnsi="Times New Roman" w:cs="Times New Roman"/>
          <w:b/>
          <w:sz w:val="28"/>
          <w:szCs w:val="28"/>
        </w:rPr>
        <w:t>по результатам мониторинга  качества предоставления государственной услуги «Согласование номенклатур совершенно секретных и секретных дел, утверждение описей дел постоянного и временного хранения секретного делопроизводства, представленных юридическими лицами» архивным управлением Курской области</w:t>
      </w:r>
    </w:p>
    <w:p w:rsidR="009E0C4F" w:rsidRDefault="009E0C4F" w:rsidP="0015351C">
      <w:pPr>
        <w:pStyle w:val="a3"/>
        <w:jc w:val="center"/>
        <w:rPr>
          <w:rFonts w:ascii="Times New Roman" w:hAnsi="Times New Roman" w:cs="Times New Roman"/>
          <w:b/>
          <w:sz w:val="28"/>
          <w:szCs w:val="28"/>
        </w:rPr>
      </w:pPr>
      <w:bookmarkStart w:id="0" w:name="_GoBack"/>
      <w:bookmarkEnd w:id="0"/>
    </w:p>
    <w:p w:rsidR="009E0C4F" w:rsidRDefault="009E0C4F" w:rsidP="009E0C4F">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целях реализации постановления Администрации Курской области от 24.12.2012 № 1127-па «О порядке проведения мониторинга качества предоставления государственных (муниципальных) услуг в Курской области» архивным управлением Курской области проведена определенная работа.</w:t>
      </w:r>
    </w:p>
    <w:p w:rsidR="009E0C4F" w:rsidRDefault="009E0C4F" w:rsidP="009E0C4F">
      <w:pPr>
        <w:pStyle w:val="a3"/>
        <w:jc w:val="both"/>
        <w:rPr>
          <w:rFonts w:ascii="Times New Roman" w:hAnsi="Times New Roman" w:cs="Times New Roman"/>
          <w:sz w:val="28"/>
          <w:szCs w:val="28"/>
        </w:rPr>
      </w:pPr>
      <w:r>
        <w:rPr>
          <w:rFonts w:ascii="Times New Roman" w:hAnsi="Times New Roman" w:cs="Times New Roman"/>
          <w:sz w:val="28"/>
          <w:szCs w:val="28"/>
        </w:rPr>
        <w:tab/>
      </w:r>
      <w:r w:rsidR="00C129D7">
        <w:rPr>
          <w:rFonts w:ascii="Times New Roman" w:hAnsi="Times New Roman" w:cs="Times New Roman"/>
          <w:sz w:val="28"/>
          <w:szCs w:val="28"/>
        </w:rPr>
        <w:t>Приказом начальника архивного управления Курской области от 27.01.2014 № 01-06</w:t>
      </w:r>
      <w:r w:rsidR="00C129D7" w:rsidRPr="00C129D7">
        <w:rPr>
          <w:rFonts w:ascii="Times New Roman" w:hAnsi="Times New Roman" w:cs="Times New Roman"/>
          <w:sz w:val="28"/>
          <w:szCs w:val="28"/>
        </w:rPr>
        <w:t>/01</w:t>
      </w:r>
      <w:r w:rsidR="00C129D7">
        <w:rPr>
          <w:rFonts w:ascii="Times New Roman" w:hAnsi="Times New Roman" w:cs="Times New Roman"/>
          <w:sz w:val="28"/>
          <w:szCs w:val="28"/>
        </w:rPr>
        <w:t>а утверждены:</w:t>
      </w:r>
    </w:p>
    <w:p w:rsidR="00C129D7" w:rsidRDefault="00C129D7" w:rsidP="009E0C4F">
      <w:pPr>
        <w:pStyle w:val="a3"/>
        <w:jc w:val="both"/>
        <w:rPr>
          <w:rFonts w:ascii="Times New Roman" w:hAnsi="Times New Roman" w:cs="Times New Roman"/>
          <w:sz w:val="28"/>
          <w:szCs w:val="28"/>
        </w:rPr>
      </w:pPr>
      <w:r>
        <w:rPr>
          <w:rFonts w:ascii="Times New Roman" w:hAnsi="Times New Roman" w:cs="Times New Roman"/>
          <w:sz w:val="28"/>
          <w:szCs w:val="28"/>
        </w:rPr>
        <w:tab/>
        <w:t xml:space="preserve">План-график </w:t>
      </w:r>
      <w:proofErr w:type="gramStart"/>
      <w:r>
        <w:rPr>
          <w:rFonts w:ascii="Times New Roman" w:hAnsi="Times New Roman" w:cs="Times New Roman"/>
          <w:sz w:val="28"/>
          <w:szCs w:val="28"/>
        </w:rPr>
        <w:t>организации проведения мониторинга качества предоставления государственных услуг</w:t>
      </w:r>
      <w:proofErr w:type="gramEnd"/>
      <w:r>
        <w:rPr>
          <w:rFonts w:ascii="Times New Roman" w:hAnsi="Times New Roman" w:cs="Times New Roman"/>
          <w:sz w:val="28"/>
          <w:szCs w:val="28"/>
        </w:rPr>
        <w:t xml:space="preserve"> в сфере архивного дела на 2014 год;</w:t>
      </w:r>
    </w:p>
    <w:p w:rsidR="00C129D7" w:rsidRDefault="00C129D7" w:rsidP="009E0C4F">
      <w:pPr>
        <w:pStyle w:val="a3"/>
        <w:jc w:val="both"/>
        <w:rPr>
          <w:rFonts w:ascii="Times New Roman" w:hAnsi="Times New Roman" w:cs="Times New Roman"/>
          <w:sz w:val="28"/>
          <w:szCs w:val="28"/>
        </w:rPr>
      </w:pPr>
      <w:r>
        <w:rPr>
          <w:rFonts w:ascii="Times New Roman" w:hAnsi="Times New Roman" w:cs="Times New Roman"/>
          <w:sz w:val="28"/>
          <w:szCs w:val="28"/>
        </w:rPr>
        <w:tab/>
        <w:t>Перечень государственных услуг в сфере архивного дела, подлежащих мониторингу качества их предоставления в 2014 году.</w:t>
      </w:r>
    </w:p>
    <w:p w:rsidR="00C129D7" w:rsidRDefault="00C129D7" w:rsidP="009E0C4F">
      <w:pPr>
        <w:pStyle w:val="a3"/>
        <w:jc w:val="both"/>
        <w:rPr>
          <w:rFonts w:ascii="Times New Roman" w:hAnsi="Times New Roman" w:cs="Times New Roman"/>
          <w:sz w:val="28"/>
          <w:szCs w:val="28"/>
        </w:rPr>
      </w:pPr>
      <w:r>
        <w:rPr>
          <w:rFonts w:ascii="Times New Roman" w:hAnsi="Times New Roman" w:cs="Times New Roman"/>
          <w:sz w:val="28"/>
          <w:szCs w:val="28"/>
        </w:rPr>
        <w:tab/>
        <w:t>В соответствии с вышеуказанным приказом архивного управления Курской области, разработана форма анкеты, необходимая для использования при проведении мониторинга качества предоставления государственной услуги.</w:t>
      </w:r>
    </w:p>
    <w:p w:rsidR="00C129D7" w:rsidRDefault="00C129D7" w:rsidP="009E0C4F">
      <w:pPr>
        <w:pStyle w:val="a3"/>
        <w:jc w:val="both"/>
        <w:rPr>
          <w:rFonts w:ascii="Times New Roman" w:hAnsi="Times New Roman" w:cs="Times New Roman"/>
          <w:sz w:val="28"/>
          <w:szCs w:val="28"/>
        </w:rPr>
      </w:pPr>
      <w:r>
        <w:rPr>
          <w:rFonts w:ascii="Times New Roman" w:hAnsi="Times New Roman" w:cs="Times New Roman"/>
          <w:sz w:val="28"/>
          <w:szCs w:val="28"/>
        </w:rPr>
        <w:tab/>
      </w:r>
      <w:r w:rsidR="00FF56A7" w:rsidRPr="00E67FB8">
        <w:rPr>
          <w:rFonts w:ascii="Times New Roman" w:hAnsi="Times New Roman" w:cs="Times New Roman"/>
          <w:b/>
          <w:sz w:val="28"/>
          <w:szCs w:val="28"/>
        </w:rPr>
        <w:t xml:space="preserve">Объектом </w:t>
      </w:r>
      <w:r w:rsidR="00FF56A7">
        <w:rPr>
          <w:rFonts w:ascii="Times New Roman" w:hAnsi="Times New Roman" w:cs="Times New Roman"/>
          <w:sz w:val="28"/>
          <w:szCs w:val="28"/>
        </w:rPr>
        <w:t>мониторинга являлась  государственная услуга архивного управления Курской области «</w:t>
      </w:r>
      <w:r w:rsidR="00281D09">
        <w:rPr>
          <w:rFonts w:ascii="Times New Roman" w:hAnsi="Times New Roman" w:cs="Times New Roman"/>
          <w:sz w:val="28"/>
          <w:szCs w:val="28"/>
        </w:rPr>
        <w:t>Согласование номенклатур совершенно секретных и секретных дел, утверждение описей дел постоянного и временного хранения секретного делопроизводства, представленных юридическими лицами».</w:t>
      </w:r>
    </w:p>
    <w:p w:rsidR="003111C4" w:rsidRDefault="003111C4" w:rsidP="009E0C4F">
      <w:pPr>
        <w:pStyle w:val="a3"/>
        <w:jc w:val="both"/>
        <w:rPr>
          <w:rFonts w:ascii="Times New Roman" w:hAnsi="Times New Roman" w:cs="Times New Roman"/>
          <w:sz w:val="28"/>
          <w:szCs w:val="28"/>
        </w:rPr>
      </w:pPr>
      <w:r>
        <w:rPr>
          <w:rFonts w:ascii="Times New Roman" w:hAnsi="Times New Roman" w:cs="Times New Roman"/>
          <w:sz w:val="28"/>
          <w:szCs w:val="28"/>
        </w:rPr>
        <w:tab/>
      </w:r>
      <w:r w:rsidRPr="00E67FB8">
        <w:rPr>
          <w:rFonts w:ascii="Times New Roman" w:hAnsi="Times New Roman" w:cs="Times New Roman"/>
          <w:b/>
          <w:sz w:val="28"/>
          <w:szCs w:val="28"/>
        </w:rPr>
        <w:t xml:space="preserve">Субъектами </w:t>
      </w:r>
      <w:r>
        <w:rPr>
          <w:rFonts w:ascii="Times New Roman" w:hAnsi="Times New Roman" w:cs="Times New Roman"/>
          <w:sz w:val="28"/>
          <w:szCs w:val="28"/>
        </w:rPr>
        <w:t>(участниками) мониторинговой деятельности выступили юридические лица, вед</w:t>
      </w:r>
      <w:r w:rsidR="00BA3CDA">
        <w:rPr>
          <w:rFonts w:ascii="Times New Roman" w:hAnsi="Times New Roman" w:cs="Times New Roman"/>
          <w:sz w:val="28"/>
          <w:szCs w:val="28"/>
        </w:rPr>
        <w:t>ущие секретное делопроизводство: филиал ЗАО «ЭВРИКА», ФГБОУ ВПО «ЮЗГУ», ООО ЦСБ «ЩИТ-ИНФОРМ», ЗАО «</w:t>
      </w:r>
      <w:proofErr w:type="spellStart"/>
      <w:r w:rsidR="00BA3CDA">
        <w:rPr>
          <w:rFonts w:ascii="Times New Roman" w:hAnsi="Times New Roman" w:cs="Times New Roman"/>
          <w:sz w:val="28"/>
          <w:szCs w:val="28"/>
        </w:rPr>
        <w:t>Изоплит</w:t>
      </w:r>
      <w:proofErr w:type="spellEnd"/>
      <w:r w:rsidR="00BA3CDA">
        <w:rPr>
          <w:rFonts w:ascii="Times New Roman" w:hAnsi="Times New Roman" w:cs="Times New Roman"/>
          <w:sz w:val="28"/>
          <w:szCs w:val="28"/>
        </w:rPr>
        <w:t>»</w:t>
      </w:r>
      <w:proofErr w:type="gramStart"/>
      <w:r w:rsidR="00BA3CDA">
        <w:rPr>
          <w:rFonts w:ascii="Times New Roman" w:hAnsi="Times New Roman" w:cs="Times New Roman"/>
          <w:sz w:val="28"/>
          <w:szCs w:val="28"/>
        </w:rPr>
        <w:t>,Ф</w:t>
      </w:r>
      <w:proofErr w:type="gramEnd"/>
      <w:r w:rsidR="00BA3CDA">
        <w:rPr>
          <w:rFonts w:ascii="Times New Roman" w:hAnsi="Times New Roman" w:cs="Times New Roman"/>
          <w:sz w:val="28"/>
          <w:szCs w:val="28"/>
        </w:rPr>
        <w:t xml:space="preserve">КП «Курская </w:t>
      </w:r>
      <w:proofErr w:type="spellStart"/>
      <w:r w:rsidR="00BA3CDA">
        <w:rPr>
          <w:rFonts w:ascii="Times New Roman" w:hAnsi="Times New Roman" w:cs="Times New Roman"/>
          <w:sz w:val="28"/>
          <w:szCs w:val="28"/>
        </w:rPr>
        <w:t>биофабрика</w:t>
      </w:r>
      <w:proofErr w:type="spellEnd"/>
      <w:r w:rsidR="00BA3CDA">
        <w:rPr>
          <w:rFonts w:ascii="Times New Roman" w:hAnsi="Times New Roman" w:cs="Times New Roman"/>
          <w:sz w:val="28"/>
          <w:szCs w:val="28"/>
        </w:rPr>
        <w:t>», Рыльский авиационный технический колледж – филиал ФГБОУ ВПО «Московский государственный технический университет гражданской авиации»</w:t>
      </w:r>
      <w:r w:rsidR="001C2057">
        <w:rPr>
          <w:rFonts w:ascii="Times New Roman" w:hAnsi="Times New Roman" w:cs="Times New Roman"/>
          <w:sz w:val="28"/>
          <w:szCs w:val="28"/>
        </w:rPr>
        <w:t xml:space="preserve">, ОАО «Е4-Центрэнергомонтаж» филиал Курчатовского монтажного управления, ГБОУ ВПО «КГМУ», ОАО </w:t>
      </w:r>
      <w:proofErr w:type="gramStart"/>
      <w:r w:rsidR="001C2057">
        <w:rPr>
          <w:rFonts w:ascii="Times New Roman" w:hAnsi="Times New Roman" w:cs="Times New Roman"/>
          <w:sz w:val="28"/>
          <w:szCs w:val="28"/>
        </w:rPr>
        <w:t>«</w:t>
      </w:r>
      <w:proofErr w:type="spellStart"/>
      <w:r w:rsidR="001C2057">
        <w:rPr>
          <w:rFonts w:ascii="Times New Roman" w:hAnsi="Times New Roman" w:cs="Times New Roman"/>
          <w:sz w:val="28"/>
          <w:szCs w:val="28"/>
        </w:rPr>
        <w:t>Авиаавтоматика</w:t>
      </w:r>
      <w:proofErr w:type="spellEnd"/>
      <w:r w:rsidR="001C2057">
        <w:rPr>
          <w:rFonts w:ascii="Times New Roman" w:hAnsi="Times New Roman" w:cs="Times New Roman"/>
          <w:sz w:val="28"/>
          <w:szCs w:val="28"/>
        </w:rPr>
        <w:t>», Курское областное управление инкассации – филиал Российского объединения инкассации (РОСИНКАС), ОКУ «ГАОПИ Курской области», ОАО «Курский завод «Маяк», ФБУ «Государственный региональный центр стандартизации, метрологии и испытаний в Курской области», ООО «</w:t>
      </w:r>
      <w:proofErr w:type="spellStart"/>
      <w:r w:rsidR="001C2057">
        <w:rPr>
          <w:rFonts w:ascii="Times New Roman" w:hAnsi="Times New Roman" w:cs="Times New Roman"/>
          <w:sz w:val="28"/>
          <w:szCs w:val="28"/>
        </w:rPr>
        <w:t>Свободинский</w:t>
      </w:r>
      <w:proofErr w:type="spellEnd"/>
      <w:r w:rsidR="001C2057">
        <w:rPr>
          <w:rFonts w:ascii="Times New Roman" w:hAnsi="Times New Roman" w:cs="Times New Roman"/>
          <w:sz w:val="28"/>
          <w:szCs w:val="28"/>
        </w:rPr>
        <w:t xml:space="preserve"> электромеханический завод», Курский электроаппаратный завод, ОАО «</w:t>
      </w:r>
      <w:proofErr w:type="spellStart"/>
      <w:r w:rsidR="001C2057">
        <w:rPr>
          <w:rFonts w:ascii="Times New Roman" w:hAnsi="Times New Roman" w:cs="Times New Roman"/>
          <w:sz w:val="28"/>
          <w:szCs w:val="28"/>
        </w:rPr>
        <w:t>Электорагрегат</w:t>
      </w:r>
      <w:proofErr w:type="spellEnd"/>
      <w:r w:rsidR="001C2057">
        <w:rPr>
          <w:rFonts w:ascii="Times New Roman" w:hAnsi="Times New Roman" w:cs="Times New Roman"/>
          <w:sz w:val="28"/>
          <w:szCs w:val="28"/>
        </w:rPr>
        <w:t xml:space="preserve">», ОАО «Фирма </w:t>
      </w:r>
      <w:proofErr w:type="spellStart"/>
      <w:r w:rsidR="001C2057">
        <w:rPr>
          <w:rFonts w:ascii="Times New Roman" w:hAnsi="Times New Roman" w:cs="Times New Roman"/>
          <w:sz w:val="28"/>
          <w:szCs w:val="28"/>
        </w:rPr>
        <w:t>Энергозащита</w:t>
      </w:r>
      <w:proofErr w:type="spellEnd"/>
      <w:r w:rsidR="001C2057">
        <w:rPr>
          <w:rFonts w:ascii="Times New Roman" w:hAnsi="Times New Roman" w:cs="Times New Roman"/>
          <w:sz w:val="28"/>
          <w:szCs w:val="28"/>
        </w:rPr>
        <w:t>», ЗАО «СКАРД-</w:t>
      </w:r>
      <w:proofErr w:type="spellStart"/>
      <w:r w:rsidR="001C2057">
        <w:rPr>
          <w:rFonts w:ascii="Times New Roman" w:hAnsi="Times New Roman" w:cs="Times New Roman"/>
          <w:sz w:val="28"/>
          <w:szCs w:val="28"/>
        </w:rPr>
        <w:t>Электроникс</w:t>
      </w:r>
      <w:proofErr w:type="spellEnd"/>
      <w:r w:rsidR="001C2057">
        <w:rPr>
          <w:rFonts w:ascii="Times New Roman" w:hAnsi="Times New Roman" w:cs="Times New Roman"/>
          <w:sz w:val="28"/>
          <w:szCs w:val="28"/>
        </w:rPr>
        <w:t>», ОКУ «</w:t>
      </w:r>
      <w:proofErr w:type="spellStart"/>
      <w:r w:rsidR="001C2057">
        <w:rPr>
          <w:rFonts w:ascii="Times New Roman" w:hAnsi="Times New Roman" w:cs="Times New Roman"/>
          <w:sz w:val="28"/>
          <w:szCs w:val="28"/>
        </w:rPr>
        <w:t>Госархив</w:t>
      </w:r>
      <w:proofErr w:type="spellEnd"/>
      <w:r w:rsidR="001C2057">
        <w:rPr>
          <w:rFonts w:ascii="Times New Roman" w:hAnsi="Times New Roman" w:cs="Times New Roman"/>
          <w:sz w:val="28"/>
          <w:szCs w:val="28"/>
        </w:rPr>
        <w:t xml:space="preserve"> Курской области», ОАО «Михайловский ГОК», ОАО «</w:t>
      </w:r>
      <w:proofErr w:type="spellStart"/>
      <w:r w:rsidR="001C2057">
        <w:rPr>
          <w:rFonts w:ascii="Times New Roman" w:hAnsi="Times New Roman" w:cs="Times New Roman"/>
          <w:sz w:val="28"/>
          <w:szCs w:val="28"/>
        </w:rPr>
        <w:t>Курскрезинотехника</w:t>
      </w:r>
      <w:proofErr w:type="spellEnd"/>
      <w:r w:rsidR="001C2057">
        <w:rPr>
          <w:rFonts w:ascii="Times New Roman" w:hAnsi="Times New Roman" w:cs="Times New Roman"/>
          <w:sz w:val="28"/>
          <w:szCs w:val="28"/>
        </w:rPr>
        <w:t>».</w:t>
      </w:r>
      <w:proofErr w:type="gramEnd"/>
      <w:r w:rsidR="00E67FB8">
        <w:rPr>
          <w:rFonts w:ascii="Times New Roman" w:hAnsi="Times New Roman" w:cs="Times New Roman"/>
          <w:sz w:val="28"/>
          <w:szCs w:val="28"/>
        </w:rPr>
        <w:t xml:space="preserve"> Всего 21 организация.</w:t>
      </w:r>
    </w:p>
    <w:p w:rsidR="00E67FB8" w:rsidRDefault="00E67FB8" w:rsidP="009E0C4F">
      <w:pPr>
        <w:pStyle w:val="a3"/>
        <w:jc w:val="both"/>
        <w:rPr>
          <w:rFonts w:ascii="Times New Roman" w:hAnsi="Times New Roman" w:cs="Times New Roman"/>
          <w:sz w:val="28"/>
          <w:szCs w:val="28"/>
        </w:rPr>
      </w:pPr>
      <w:r>
        <w:rPr>
          <w:rFonts w:ascii="Times New Roman" w:hAnsi="Times New Roman" w:cs="Times New Roman"/>
          <w:sz w:val="28"/>
          <w:szCs w:val="28"/>
        </w:rPr>
        <w:tab/>
      </w:r>
      <w:r w:rsidRPr="00E67FB8">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стало качество предоставления государственной услуги по  согласованию архивным управлением Курской области номенклатур совершенно секретных и секретных дел, утверждение </w:t>
      </w:r>
      <w:r>
        <w:rPr>
          <w:rFonts w:ascii="Times New Roman" w:hAnsi="Times New Roman" w:cs="Times New Roman"/>
          <w:sz w:val="28"/>
          <w:szCs w:val="28"/>
        </w:rPr>
        <w:lastRenderedPageBreak/>
        <w:t>описей дел постоянного и временного хранения секретного делопроизводства, представленных юридическими лицами.</w:t>
      </w:r>
    </w:p>
    <w:p w:rsidR="0080225C" w:rsidRDefault="0080225C" w:rsidP="009E0C4F">
      <w:pPr>
        <w:pStyle w:val="a3"/>
        <w:jc w:val="both"/>
        <w:rPr>
          <w:rFonts w:ascii="Times New Roman" w:hAnsi="Times New Roman" w:cs="Times New Roman"/>
          <w:sz w:val="28"/>
          <w:szCs w:val="28"/>
        </w:rPr>
      </w:pPr>
      <w:r>
        <w:rPr>
          <w:rFonts w:ascii="Times New Roman" w:hAnsi="Times New Roman" w:cs="Times New Roman"/>
          <w:sz w:val="28"/>
          <w:szCs w:val="28"/>
        </w:rPr>
        <w:tab/>
        <w:t xml:space="preserve">Мониторинг качества предоставления данной государственной услуги проводился в период с 1 июня 2014 года по 30 июня 2014 года работниками архивного управления Курской области. </w:t>
      </w:r>
    </w:p>
    <w:p w:rsidR="0080225C" w:rsidRDefault="0080225C" w:rsidP="0080225C">
      <w:pPr>
        <w:pStyle w:val="a3"/>
        <w:ind w:firstLine="708"/>
        <w:jc w:val="both"/>
        <w:rPr>
          <w:rFonts w:ascii="Times New Roman" w:hAnsi="Times New Roman" w:cs="Times New Roman"/>
          <w:sz w:val="28"/>
          <w:szCs w:val="28"/>
        </w:rPr>
      </w:pPr>
      <w:r>
        <w:rPr>
          <w:rFonts w:ascii="Times New Roman" w:hAnsi="Times New Roman" w:cs="Times New Roman"/>
          <w:sz w:val="28"/>
          <w:szCs w:val="28"/>
        </w:rPr>
        <w:t>Методом опроса стало очное  анкетирование и анкетирование с использованием средств почтовой связи.</w:t>
      </w:r>
    </w:p>
    <w:p w:rsidR="0053483A" w:rsidRDefault="0053483A" w:rsidP="0080225C">
      <w:pPr>
        <w:pStyle w:val="a3"/>
        <w:ind w:firstLine="708"/>
        <w:jc w:val="both"/>
        <w:rPr>
          <w:rFonts w:ascii="Times New Roman" w:hAnsi="Times New Roman" w:cs="Times New Roman"/>
          <w:sz w:val="28"/>
          <w:szCs w:val="28"/>
        </w:rPr>
      </w:pPr>
      <w:r>
        <w:rPr>
          <w:rFonts w:ascii="Times New Roman" w:hAnsi="Times New Roman" w:cs="Times New Roman"/>
          <w:sz w:val="28"/>
          <w:szCs w:val="28"/>
        </w:rPr>
        <w:t>В опросе по предоставлению государственной услуги приняли участие 21 организация,  в том числе:  очное анкетирование – 8 организаций, анкетирование по почте – 13 организаций.</w:t>
      </w:r>
    </w:p>
    <w:p w:rsidR="0053483A" w:rsidRDefault="0053483A" w:rsidP="0080225C">
      <w:pPr>
        <w:pStyle w:val="a3"/>
        <w:ind w:firstLine="708"/>
        <w:jc w:val="both"/>
        <w:rPr>
          <w:rFonts w:ascii="Times New Roman" w:hAnsi="Times New Roman" w:cs="Times New Roman"/>
          <w:sz w:val="28"/>
          <w:szCs w:val="28"/>
        </w:rPr>
      </w:pPr>
      <w:r>
        <w:rPr>
          <w:rFonts w:ascii="Times New Roman" w:hAnsi="Times New Roman" w:cs="Times New Roman"/>
          <w:sz w:val="28"/>
          <w:szCs w:val="28"/>
        </w:rPr>
        <w:t>Местом проведения очного анкетирования  было определено рабочее место должностного лица архивного управления Курской области.</w:t>
      </w:r>
    </w:p>
    <w:p w:rsidR="0053483A" w:rsidRDefault="0053483A" w:rsidP="0080225C">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составления аналитического отчета были использованы анкеты, методы количественного, качественного анализа и теоретического обобщения этих эмпирических данных.</w:t>
      </w:r>
    </w:p>
    <w:p w:rsidR="0053483A" w:rsidRDefault="0053483A" w:rsidP="0080225C">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Проведенное исследование посредством анкетирования позволило выявить показатели, характеризующие объективную составляющую положений по предоставлению государственной услуги по согласованию номенклатур совершенно секретных и секретных дел, утверждение описей дел постоянного и временного хранения секретного делопроизводства, представленных юридическими лицами</w:t>
      </w:r>
      <w:r w:rsidR="00C77E0C">
        <w:rPr>
          <w:rFonts w:ascii="Times New Roman" w:hAnsi="Times New Roman" w:cs="Times New Roman"/>
          <w:sz w:val="28"/>
          <w:szCs w:val="28"/>
        </w:rPr>
        <w:t xml:space="preserve"> архивным управлением Курской области.</w:t>
      </w:r>
      <w:proofErr w:type="gramEnd"/>
    </w:p>
    <w:p w:rsidR="00377447" w:rsidRDefault="00377447" w:rsidP="0080225C">
      <w:pPr>
        <w:pStyle w:val="a3"/>
        <w:ind w:firstLine="708"/>
        <w:jc w:val="both"/>
        <w:rPr>
          <w:rFonts w:ascii="Times New Roman" w:hAnsi="Times New Roman" w:cs="Times New Roman"/>
          <w:sz w:val="28"/>
          <w:szCs w:val="28"/>
        </w:rPr>
      </w:pPr>
    </w:p>
    <w:p w:rsidR="003A6819" w:rsidRDefault="00377447" w:rsidP="003A6819">
      <w:pPr>
        <w:pStyle w:val="a3"/>
        <w:numPr>
          <w:ilvl w:val="0"/>
          <w:numId w:val="1"/>
        </w:numPr>
        <w:jc w:val="both"/>
        <w:rPr>
          <w:rFonts w:ascii="Times New Roman" w:hAnsi="Times New Roman" w:cs="Times New Roman"/>
          <w:b/>
          <w:sz w:val="28"/>
          <w:szCs w:val="28"/>
        </w:rPr>
      </w:pPr>
      <w:r w:rsidRPr="00377447">
        <w:rPr>
          <w:rFonts w:ascii="Times New Roman" w:hAnsi="Times New Roman" w:cs="Times New Roman"/>
          <w:b/>
          <w:sz w:val="28"/>
          <w:szCs w:val="28"/>
        </w:rPr>
        <w:t>Информированность</w:t>
      </w:r>
    </w:p>
    <w:p w:rsidR="003A6819" w:rsidRDefault="003A6819" w:rsidP="003A6819">
      <w:pPr>
        <w:pStyle w:val="a3"/>
        <w:jc w:val="both"/>
        <w:rPr>
          <w:rFonts w:ascii="Times New Roman" w:hAnsi="Times New Roman" w:cs="Times New Roman"/>
          <w:b/>
          <w:sz w:val="28"/>
          <w:szCs w:val="28"/>
        </w:rPr>
      </w:pPr>
    </w:p>
    <w:p w:rsidR="003A6819" w:rsidRDefault="003A6819" w:rsidP="003A6819">
      <w:pPr>
        <w:pStyle w:val="a3"/>
        <w:ind w:firstLine="708"/>
        <w:jc w:val="both"/>
        <w:rPr>
          <w:rFonts w:ascii="Times New Roman" w:hAnsi="Times New Roman" w:cs="Times New Roman"/>
          <w:sz w:val="28"/>
          <w:szCs w:val="28"/>
        </w:rPr>
      </w:pPr>
      <w:r>
        <w:rPr>
          <w:rFonts w:ascii="Times New Roman" w:hAnsi="Times New Roman" w:cs="Times New Roman"/>
          <w:sz w:val="28"/>
          <w:szCs w:val="28"/>
        </w:rPr>
        <w:t>В ходе опроса были изучены источники получения заявителями информации о предоставлении государственной услуги. Чтобы понять, какой из каналов получения информации более удобен и предпочтителен для организаций, в исследовании был задан соответствующий вопрос: «</w:t>
      </w:r>
      <w:r w:rsidRPr="00E2205A">
        <w:rPr>
          <w:rFonts w:ascii="Times New Roman" w:hAnsi="Times New Roman" w:cs="Times New Roman"/>
          <w:b/>
          <w:sz w:val="28"/>
          <w:szCs w:val="28"/>
        </w:rPr>
        <w:t>Из какого</w:t>
      </w:r>
      <w:r>
        <w:rPr>
          <w:rFonts w:ascii="Times New Roman" w:hAnsi="Times New Roman" w:cs="Times New Roman"/>
          <w:sz w:val="28"/>
          <w:szCs w:val="28"/>
        </w:rPr>
        <w:t xml:space="preserve"> </w:t>
      </w:r>
      <w:r w:rsidRPr="00E2205A">
        <w:rPr>
          <w:rFonts w:ascii="Times New Roman" w:hAnsi="Times New Roman" w:cs="Times New Roman"/>
          <w:b/>
          <w:sz w:val="28"/>
          <w:szCs w:val="28"/>
        </w:rPr>
        <w:t>источника Вы получили наиболее полную информацию о порядке</w:t>
      </w:r>
      <w:r>
        <w:rPr>
          <w:rFonts w:ascii="Times New Roman" w:hAnsi="Times New Roman" w:cs="Times New Roman"/>
          <w:sz w:val="28"/>
          <w:szCs w:val="28"/>
        </w:rPr>
        <w:t xml:space="preserve"> </w:t>
      </w:r>
      <w:r w:rsidRPr="00E2205A">
        <w:rPr>
          <w:rFonts w:ascii="Times New Roman" w:hAnsi="Times New Roman" w:cs="Times New Roman"/>
          <w:b/>
          <w:sz w:val="28"/>
          <w:szCs w:val="28"/>
        </w:rPr>
        <w:t>предоставления услуги</w:t>
      </w:r>
      <w:r>
        <w:rPr>
          <w:rFonts w:ascii="Times New Roman" w:hAnsi="Times New Roman" w:cs="Times New Roman"/>
          <w:sz w:val="28"/>
          <w:szCs w:val="28"/>
        </w:rPr>
        <w:t>?» Были выявлены источники информации, которыми пользовались организации и степень их популярности.</w:t>
      </w:r>
    </w:p>
    <w:p w:rsidR="003A6819" w:rsidRDefault="003A6819" w:rsidP="003A6819">
      <w:pPr>
        <w:pStyle w:val="a3"/>
        <w:ind w:firstLine="708"/>
        <w:jc w:val="both"/>
        <w:rPr>
          <w:rFonts w:ascii="Times New Roman" w:hAnsi="Times New Roman" w:cs="Times New Roman"/>
          <w:sz w:val="28"/>
          <w:szCs w:val="28"/>
        </w:rPr>
      </w:pPr>
      <w:r>
        <w:rPr>
          <w:rFonts w:ascii="Times New Roman" w:hAnsi="Times New Roman" w:cs="Times New Roman"/>
          <w:sz w:val="28"/>
          <w:szCs w:val="28"/>
        </w:rPr>
        <w:t>Результаты опроса, проведенного в 2014 году:</w:t>
      </w:r>
    </w:p>
    <w:p w:rsidR="003A6819" w:rsidRDefault="003A6819" w:rsidP="00DC74B2">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7479"/>
        <w:gridCol w:w="2092"/>
      </w:tblGrid>
      <w:tr w:rsidR="003A6819" w:rsidTr="003A6819">
        <w:tc>
          <w:tcPr>
            <w:tcW w:w="7479" w:type="dxa"/>
          </w:tcPr>
          <w:p w:rsidR="002E7B16" w:rsidRPr="00E2205A" w:rsidRDefault="003A6819"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Личная беседа с сотрудниками архивного управления Курской области</w:t>
            </w:r>
          </w:p>
        </w:tc>
        <w:tc>
          <w:tcPr>
            <w:tcW w:w="2092" w:type="dxa"/>
          </w:tcPr>
          <w:p w:rsidR="003A6819" w:rsidRPr="00E2205A" w:rsidRDefault="00DC74B2"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62%</w:t>
            </w:r>
          </w:p>
        </w:tc>
      </w:tr>
      <w:tr w:rsidR="003A6819" w:rsidTr="003A6819">
        <w:tc>
          <w:tcPr>
            <w:tcW w:w="7479" w:type="dxa"/>
          </w:tcPr>
          <w:p w:rsidR="002E7B16" w:rsidRPr="00E2205A" w:rsidRDefault="003A6819"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Телефонный разговор с сотрудниками архивного управления Курской области</w:t>
            </w:r>
          </w:p>
        </w:tc>
        <w:tc>
          <w:tcPr>
            <w:tcW w:w="2092" w:type="dxa"/>
          </w:tcPr>
          <w:p w:rsidR="003A6819" w:rsidRPr="00E2205A" w:rsidRDefault="00DC74B2"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19%</w:t>
            </w:r>
          </w:p>
        </w:tc>
      </w:tr>
      <w:tr w:rsidR="003A6819" w:rsidTr="003A6819">
        <w:tc>
          <w:tcPr>
            <w:tcW w:w="7479" w:type="dxa"/>
          </w:tcPr>
          <w:p w:rsidR="002E7B16" w:rsidRPr="00E2205A" w:rsidRDefault="003A6819"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Информационные стенды</w:t>
            </w:r>
          </w:p>
        </w:tc>
        <w:tc>
          <w:tcPr>
            <w:tcW w:w="2092" w:type="dxa"/>
          </w:tcPr>
          <w:p w:rsidR="003A6819" w:rsidRPr="00E2205A" w:rsidRDefault="00DC74B2"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 xml:space="preserve">  -</w:t>
            </w:r>
          </w:p>
        </w:tc>
      </w:tr>
      <w:tr w:rsidR="003A6819" w:rsidTr="003A6819">
        <w:tc>
          <w:tcPr>
            <w:tcW w:w="7479" w:type="dxa"/>
          </w:tcPr>
          <w:p w:rsidR="003A6819" w:rsidRPr="00E2205A" w:rsidRDefault="003A6819"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Друзья, знакомые</w:t>
            </w:r>
          </w:p>
          <w:p w:rsidR="002E7B16" w:rsidRPr="00E2205A" w:rsidRDefault="002E7B16" w:rsidP="003A6819">
            <w:pPr>
              <w:pStyle w:val="a3"/>
              <w:jc w:val="both"/>
              <w:rPr>
                <w:rFonts w:ascii="Times New Roman" w:hAnsi="Times New Roman" w:cs="Times New Roman"/>
                <w:b/>
                <w:sz w:val="24"/>
                <w:szCs w:val="24"/>
              </w:rPr>
            </w:pPr>
          </w:p>
        </w:tc>
        <w:tc>
          <w:tcPr>
            <w:tcW w:w="2092" w:type="dxa"/>
          </w:tcPr>
          <w:p w:rsidR="003A6819" w:rsidRPr="00E2205A" w:rsidRDefault="00DC74B2"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 xml:space="preserve">  -</w:t>
            </w:r>
          </w:p>
        </w:tc>
      </w:tr>
      <w:tr w:rsidR="003A6819" w:rsidTr="003A6819">
        <w:tc>
          <w:tcPr>
            <w:tcW w:w="7479" w:type="dxa"/>
          </w:tcPr>
          <w:p w:rsidR="002E7B16" w:rsidRPr="00E2205A" w:rsidRDefault="003A6819"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Официальные интернет-сайты, в том числе сайт Администрации Курской области</w:t>
            </w:r>
          </w:p>
        </w:tc>
        <w:tc>
          <w:tcPr>
            <w:tcW w:w="2092" w:type="dxa"/>
          </w:tcPr>
          <w:p w:rsidR="003A6819" w:rsidRPr="00E2205A" w:rsidRDefault="00DC74B2"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14,2%</w:t>
            </w:r>
          </w:p>
        </w:tc>
      </w:tr>
      <w:tr w:rsidR="003A6819" w:rsidTr="003A6819">
        <w:tc>
          <w:tcPr>
            <w:tcW w:w="7479" w:type="dxa"/>
          </w:tcPr>
          <w:p w:rsidR="002E7B16" w:rsidRPr="00E2205A" w:rsidRDefault="003A6819"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Единый портал (региональный) государственных и муниципальных услуг</w:t>
            </w:r>
          </w:p>
        </w:tc>
        <w:tc>
          <w:tcPr>
            <w:tcW w:w="2092" w:type="dxa"/>
          </w:tcPr>
          <w:p w:rsidR="003A6819" w:rsidRPr="00E2205A" w:rsidRDefault="00DC74B2"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 xml:space="preserve">  -</w:t>
            </w:r>
          </w:p>
        </w:tc>
      </w:tr>
      <w:tr w:rsidR="003A6819" w:rsidTr="003A6819">
        <w:tc>
          <w:tcPr>
            <w:tcW w:w="7479" w:type="dxa"/>
          </w:tcPr>
          <w:p w:rsidR="002E7B16" w:rsidRPr="00E2205A" w:rsidRDefault="003A6819"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 xml:space="preserve">Телевидение </w:t>
            </w:r>
          </w:p>
        </w:tc>
        <w:tc>
          <w:tcPr>
            <w:tcW w:w="2092" w:type="dxa"/>
          </w:tcPr>
          <w:p w:rsidR="003A6819" w:rsidRPr="00E2205A" w:rsidRDefault="00DC74B2"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 xml:space="preserve">  -</w:t>
            </w:r>
          </w:p>
        </w:tc>
      </w:tr>
      <w:tr w:rsidR="003A6819" w:rsidTr="003A6819">
        <w:tc>
          <w:tcPr>
            <w:tcW w:w="7479" w:type="dxa"/>
          </w:tcPr>
          <w:p w:rsidR="002E7B16" w:rsidRPr="00E2205A" w:rsidRDefault="003A6819"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Радио</w:t>
            </w:r>
          </w:p>
        </w:tc>
        <w:tc>
          <w:tcPr>
            <w:tcW w:w="2092" w:type="dxa"/>
          </w:tcPr>
          <w:p w:rsidR="003A6819" w:rsidRPr="00E2205A" w:rsidRDefault="00DC74B2"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 xml:space="preserve">  -</w:t>
            </w:r>
          </w:p>
        </w:tc>
      </w:tr>
      <w:tr w:rsidR="003A6819" w:rsidTr="003A6819">
        <w:tc>
          <w:tcPr>
            <w:tcW w:w="7479" w:type="dxa"/>
          </w:tcPr>
          <w:p w:rsidR="002E7B16" w:rsidRPr="00E2205A" w:rsidRDefault="003A6819"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lastRenderedPageBreak/>
              <w:t>Газеты</w:t>
            </w:r>
          </w:p>
        </w:tc>
        <w:tc>
          <w:tcPr>
            <w:tcW w:w="2092" w:type="dxa"/>
          </w:tcPr>
          <w:p w:rsidR="003A6819" w:rsidRPr="00E2205A" w:rsidRDefault="00DC74B2"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 xml:space="preserve">  -</w:t>
            </w:r>
          </w:p>
        </w:tc>
      </w:tr>
      <w:tr w:rsidR="003A6819" w:rsidTr="003A6819">
        <w:tc>
          <w:tcPr>
            <w:tcW w:w="7479" w:type="dxa"/>
          </w:tcPr>
          <w:p w:rsidR="003A6819" w:rsidRPr="00E2205A" w:rsidRDefault="003A6819"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Другое</w:t>
            </w:r>
          </w:p>
          <w:p w:rsidR="002E7B16" w:rsidRPr="00E2205A" w:rsidRDefault="002E7B16" w:rsidP="003A6819">
            <w:pPr>
              <w:pStyle w:val="a3"/>
              <w:jc w:val="both"/>
              <w:rPr>
                <w:rFonts w:ascii="Times New Roman" w:hAnsi="Times New Roman" w:cs="Times New Roman"/>
                <w:b/>
                <w:sz w:val="24"/>
                <w:szCs w:val="24"/>
              </w:rPr>
            </w:pPr>
          </w:p>
        </w:tc>
        <w:tc>
          <w:tcPr>
            <w:tcW w:w="2092" w:type="dxa"/>
          </w:tcPr>
          <w:p w:rsidR="003A6819" w:rsidRPr="00E2205A" w:rsidRDefault="00DC74B2" w:rsidP="003A6819">
            <w:pPr>
              <w:pStyle w:val="a3"/>
              <w:jc w:val="both"/>
              <w:rPr>
                <w:rFonts w:ascii="Times New Roman" w:hAnsi="Times New Roman" w:cs="Times New Roman"/>
                <w:b/>
                <w:sz w:val="24"/>
                <w:szCs w:val="24"/>
              </w:rPr>
            </w:pPr>
            <w:r w:rsidRPr="00E2205A">
              <w:rPr>
                <w:rFonts w:ascii="Times New Roman" w:hAnsi="Times New Roman" w:cs="Times New Roman"/>
                <w:b/>
                <w:sz w:val="24"/>
                <w:szCs w:val="24"/>
              </w:rPr>
              <w:t>5%</w:t>
            </w:r>
          </w:p>
        </w:tc>
      </w:tr>
    </w:tbl>
    <w:p w:rsidR="00DC74B2" w:rsidRDefault="00DC789A" w:rsidP="003A6819">
      <w:pPr>
        <w:pStyle w:val="a3"/>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816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3CE6" w:rsidRDefault="00E63CE6" w:rsidP="003A6819">
      <w:pPr>
        <w:pStyle w:val="a3"/>
        <w:jc w:val="both"/>
        <w:rPr>
          <w:rFonts w:ascii="Times New Roman" w:hAnsi="Times New Roman" w:cs="Times New Roman"/>
          <w:sz w:val="28"/>
          <w:szCs w:val="28"/>
        </w:rPr>
      </w:pPr>
    </w:p>
    <w:p w:rsidR="008B7457" w:rsidRDefault="00DC74B2" w:rsidP="003A6819">
      <w:pPr>
        <w:pStyle w:val="a3"/>
        <w:jc w:val="both"/>
        <w:rPr>
          <w:rFonts w:ascii="Times New Roman" w:hAnsi="Times New Roman" w:cs="Times New Roman"/>
          <w:sz w:val="28"/>
          <w:szCs w:val="28"/>
        </w:rPr>
      </w:pPr>
      <w:r>
        <w:rPr>
          <w:rFonts w:ascii="Times New Roman" w:hAnsi="Times New Roman" w:cs="Times New Roman"/>
          <w:sz w:val="28"/>
          <w:szCs w:val="28"/>
        </w:rPr>
        <w:tab/>
        <w:t>Анализ показал, что</w:t>
      </w:r>
      <w:r w:rsidR="008E14A5">
        <w:rPr>
          <w:rFonts w:ascii="Times New Roman" w:hAnsi="Times New Roman" w:cs="Times New Roman"/>
          <w:sz w:val="28"/>
          <w:szCs w:val="28"/>
        </w:rPr>
        <w:t xml:space="preserve"> большинство организаций предпочитают получать интересующую информацию из личной беседы с сотрудниками архивного управления Курской области (62%), т.к. они дают заявителю гораздо больше объективной информации об услуге и позволяют исключить ошибки при предоставлении документов на согласование или утверждение. </w:t>
      </w:r>
    </w:p>
    <w:p w:rsidR="00DC74B2" w:rsidRDefault="008E14A5" w:rsidP="008B745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преобладает такой канал получения информации, как телефонный разговор с сотрудниками архивного управления Курской области (19%), он расположился на втором месте по популярности. Этот способ получения информации позволяет </w:t>
      </w:r>
      <w:r w:rsidR="008B7457">
        <w:rPr>
          <w:rFonts w:ascii="Times New Roman" w:hAnsi="Times New Roman" w:cs="Times New Roman"/>
          <w:sz w:val="28"/>
          <w:szCs w:val="28"/>
        </w:rPr>
        <w:t>заявителю сэкономить время, затрачиваемое на дорогу.</w:t>
      </w:r>
    </w:p>
    <w:p w:rsidR="00A12241" w:rsidRDefault="008B7457" w:rsidP="00A94C5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Появились респонденты, воспользовавшиеся информацией, размещенной на официальных интернет-сайтах, в том числе на сайте Администрации Курской области. В качестве другого источника получения информации об услуге 1 респондент, а это 5% от общего числа </w:t>
      </w:r>
      <w:proofErr w:type="gramStart"/>
      <w:r>
        <w:rPr>
          <w:rFonts w:ascii="Times New Roman" w:hAnsi="Times New Roman" w:cs="Times New Roman"/>
          <w:sz w:val="28"/>
          <w:szCs w:val="28"/>
        </w:rPr>
        <w:t>опрошенных</w:t>
      </w:r>
      <w:proofErr w:type="gramEnd"/>
      <w:r w:rsidR="00A94C5F">
        <w:rPr>
          <w:rFonts w:ascii="Times New Roman" w:hAnsi="Times New Roman" w:cs="Times New Roman"/>
          <w:sz w:val="28"/>
          <w:szCs w:val="28"/>
        </w:rPr>
        <w:t>, отметил требования Инструкции.</w:t>
      </w:r>
    </w:p>
    <w:p w:rsidR="002B3C31" w:rsidRDefault="004C38CD" w:rsidP="002B3C31">
      <w:pPr>
        <w:pStyle w:val="a3"/>
        <w:jc w:val="both"/>
        <w:rPr>
          <w:rFonts w:ascii="Times New Roman" w:hAnsi="Times New Roman" w:cs="Times New Roman"/>
          <w:sz w:val="28"/>
          <w:szCs w:val="28"/>
        </w:rPr>
      </w:pPr>
      <w:r>
        <w:rPr>
          <w:rFonts w:ascii="Times New Roman" w:hAnsi="Times New Roman" w:cs="Times New Roman"/>
          <w:sz w:val="28"/>
          <w:szCs w:val="28"/>
        </w:rPr>
        <w:tab/>
        <w:t>В ходе проведения мониторинга был задан вопрос об информированности заявителей о месте получения услуги и наличие документов, необходимых  для ее предоставления.</w:t>
      </w:r>
    </w:p>
    <w:p w:rsidR="00C841B6" w:rsidRDefault="00C963D0" w:rsidP="002B3C31">
      <w:pPr>
        <w:pStyle w:val="a3"/>
        <w:jc w:val="both"/>
        <w:rPr>
          <w:rFonts w:ascii="Times New Roman" w:hAnsi="Times New Roman" w:cs="Times New Roman"/>
          <w:sz w:val="28"/>
          <w:szCs w:val="28"/>
        </w:rPr>
      </w:pPr>
      <w:r>
        <w:rPr>
          <w:rFonts w:ascii="Times New Roman" w:hAnsi="Times New Roman" w:cs="Times New Roman"/>
          <w:sz w:val="28"/>
          <w:szCs w:val="28"/>
        </w:rPr>
        <w:tab/>
        <w:t>Значения показателей распределились следующим образом:</w:t>
      </w:r>
    </w:p>
    <w:p w:rsidR="00C963D0" w:rsidRDefault="00C963D0" w:rsidP="002B3C31">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74"/>
        <w:gridCol w:w="1776"/>
        <w:gridCol w:w="1827"/>
        <w:gridCol w:w="1026"/>
        <w:gridCol w:w="9"/>
        <w:gridCol w:w="1205"/>
        <w:gridCol w:w="9"/>
        <w:gridCol w:w="1486"/>
      </w:tblGrid>
      <w:tr w:rsidR="00C963D0" w:rsidTr="00C841B6">
        <w:trPr>
          <w:trHeight w:val="1200"/>
        </w:trPr>
        <w:tc>
          <w:tcPr>
            <w:tcW w:w="2392" w:type="dxa"/>
            <w:vMerge w:val="restart"/>
          </w:tcPr>
          <w:p w:rsidR="00C963D0" w:rsidRPr="00E2205A" w:rsidRDefault="00C963D0" w:rsidP="002B3C31">
            <w:pPr>
              <w:pStyle w:val="a3"/>
              <w:jc w:val="both"/>
              <w:rPr>
                <w:rFonts w:ascii="Times New Roman" w:hAnsi="Times New Roman" w:cs="Times New Roman"/>
                <w:b/>
                <w:sz w:val="28"/>
                <w:szCs w:val="28"/>
              </w:rPr>
            </w:pPr>
          </w:p>
        </w:tc>
        <w:tc>
          <w:tcPr>
            <w:tcW w:w="3656" w:type="dxa"/>
            <w:gridSpan w:val="2"/>
            <w:tcBorders>
              <w:bottom w:val="single" w:sz="4" w:space="0" w:color="auto"/>
            </w:tcBorders>
          </w:tcPr>
          <w:p w:rsidR="00C963D0" w:rsidRPr="00E2205A" w:rsidRDefault="00C963D0" w:rsidP="002B3C31">
            <w:pPr>
              <w:pStyle w:val="a3"/>
              <w:jc w:val="both"/>
              <w:rPr>
                <w:rFonts w:ascii="Times New Roman" w:hAnsi="Times New Roman" w:cs="Times New Roman"/>
                <w:b/>
              </w:rPr>
            </w:pPr>
            <w:r w:rsidRPr="00E2205A">
              <w:rPr>
                <w:rFonts w:ascii="Times New Roman" w:hAnsi="Times New Roman" w:cs="Times New Roman"/>
                <w:b/>
              </w:rPr>
              <w:t>Знали ли вы предварительно, с какими документами необходимо обратиться для получения услуги</w:t>
            </w:r>
            <w:proofErr w:type="gramStart"/>
            <w:r w:rsidRPr="00E2205A">
              <w:rPr>
                <w:rFonts w:ascii="Times New Roman" w:hAnsi="Times New Roman" w:cs="Times New Roman"/>
                <w:b/>
              </w:rPr>
              <w:t xml:space="preserve"> (%)</w:t>
            </w:r>
            <w:proofErr w:type="gramEnd"/>
          </w:p>
        </w:tc>
        <w:tc>
          <w:tcPr>
            <w:tcW w:w="3664" w:type="dxa"/>
            <w:gridSpan w:val="5"/>
            <w:tcBorders>
              <w:bottom w:val="single" w:sz="4" w:space="0" w:color="auto"/>
            </w:tcBorders>
          </w:tcPr>
          <w:p w:rsidR="00C963D0" w:rsidRPr="00E2205A" w:rsidRDefault="00C963D0" w:rsidP="002B3C31">
            <w:pPr>
              <w:pStyle w:val="a3"/>
              <w:jc w:val="both"/>
              <w:rPr>
                <w:rFonts w:ascii="Times New Roman" w:hAnsi="Times New Roman" w:cs="Times New Roman"/>
                <w:b/>
              </w:rPr>
            </w:pPr>
            <w:r w:rsidRPr="00E2205A">
              <w:rPr>
                <w:rFonts w:ascii="Times New Roman" w:hAnsi="Times New Roman" w:cs="Times New Roman"/>
                <w:b/>
              </w:rPr>
              <w:t>Считаете ли вы информацию о порядке предоставления услуги, размещенную на информационном стенде, достаточной</w:t>
            </w:r>
            <w:proofErr w:type="gramStart"/>
            <w:r w:rsidRPr="00E2205A">
              <w:rPr>
                <w:rFonts w:ascii="Times New Roman" w:hAnsi="Times New Roman" w:cs="Times New Roman"/>
                <w:b/>
              </w:rPr>
              <w:t xml:space="preserve"> (%)</w:t>
            </w:r>
            <w:proofErr w:type="gramEnd"/>
          </w:p>
          <w:p w:rsidR="00C963D0" w:rsidRPr="00E2205A" w:rsidRDefault="00C963D0" w:rsidP="002B3C31">
            <w:pPr>
              <w:pStyle w:val="a3"/>
              <w:jc w:val="both"/>
              <w:rPr>
                <w:rFonts w:ascii="Times New Roman" w:hAnsi="Times New Roman" w:cs="Times New Roman"/>
                <w:b/>
              </w:rPr>
            </w:pPr>
          </w:p>
        </w:tc>
      </w:tr>
      <w:tr w:rsidR="00C963D0" w:rsidTr="00C841B6">
        <w:trPr>
          <w:trHeight w:val="555"/>
        </w:trPr>
        <w:tc>
          <w:tcPr>
            <w:tcW w:w="2392" w:type="dxa"/>
            <w:vMerge/>
          </w:tcPr>
          <w:p w:rsidR="00C963D0" w:rsidRPr="00E2205A" w:rsidRDefault="00C963D0" w:rsidP="002B3C31">
            <w:pPr>
              <w:pStyle w:val="a3"/>
              <w:jc w:val="both"/>
              <w:rPr>
                <w:rFonts w:ascii="Times New Roman" w:hAnsi="Times New Roman" w:cs="Times New Roman"/>
                <w:b/>
                <w:sz w:val="28"/>
                <w:szCs w:val="28"/>
              </w:rPr>
            </w:pPr>
          </w:p>
        </w:tc>
        <w:tc>
          <w:tcPr>
            <w:tcW w:w="1800" w:type="dxa"/>
            <w:tcBorders>
              <w:top w:val="single" w:sz="4" w:space="0" w:color="auto"/>
              <w:right w:val="single" w:sz="4" w:space="0" w:color="auto"/>
            </w:tcBorders>
          </w:tcPr>
          <w:p w:rsidR="00C963D0" w:rsidRPr="00E2205A" w:rsidRDefault="00C963D0" w:rsidP="002B3C31">
            <w:pPr>
              <w:pStyle w:val="a3"/>
              <w:jc w:val="both"/>
              <w:rPr>
                <w:rFonts w:ascii="Times New Roman" w:hAnsi="Times New Roman" w:cs="Times New Roman"/>
                <w:b/>
              </w:rPr>
            </w:pPr>
            <w:r w:rsidRPr="00E2205A">
              <w:rPr>
                <w:rFonts w:ascii="Times New Roman" w:hAnsi="Times New Roman" w:cs="Times New Roman"/>
                <w:b/>
              </w:rPr>
              <w:t xml:space="preserve">    да</w:t>
            </w:r>
          </w:p>
        </w:tc>
        <w:tc>
          <w:tcPr>
            <w:tcW w:w="1856" w:type="dxa"/>
            <w:tcBorders>
              <w:top w:val="single" w:sz="4" w:space="0" w:color="auto"/>
              <w:left w:val="single" w:sz="4" w:space="0" w:color="auto"/>
            </w:tcBorders>
          </w:tcPr>
          <w:p w:rsidR="00C963D0" w:rsidRPr="00E2205A" w:rsidRDefault="00C963D0" w:rsidP="002B3C31">
            <w:pPr>
              <w:pStyle w:val="a3"/>
              <w:jc w:val="both"/>
              <w:rPr>
                <w:rFonts w:ascii="Times New Roman" w:hAnsi="Times New Roman" w:cs="Times New Roman"/>
                <w:b/>
              </w:rPr>
            </w:pPr>
            <w:r w:rsidRPr="00E2205A">
              <w:rPr>
                <w:rFonts w:ascii="Times New Roman" w:hAnsi="Times New Roman" w:cs="Times New Roman"/>
                <w:b/>
              </w:rPr>
              <w:t xml:space="preserve">      нет</w:t>
            </w:r>
          </w:p>
        </w:tc>
        <w:tc>
          <w:tcPr>
            <w:tcW w:w="1026" w:type="dxa"/>
            <w:tcBorders>
              <w:top w:val="single" w:sz="4" w:space="0" w:color="auto"/>
              <w:right w:val="single" w:sz="4" w:space="0" w:color="auto"/>
            </w:tcBorders>
          </w:tcPr>
          <w:p w:rsidR="00C963D0" w:rsidRPr="00E2205A" w:rsidRDefault="00C963D0" w:rsidP="002B3C31">
            <w:pPr>
              <w:pStyle w:val="a3"/>
              <w:jc w:val="both"/>
              <w:rPr>
                <w:rFonts w:ascii="Times New Roman" w:hAnsi="Times New Roman" w:cs="Times New Roman"/>
                <w:b/>
              </w:rPr>
            </w:pPr>
            <w:r w:rsidRPr="00E2205A">
              <w:rPr>
                <w:rFonts w:ascii="Times New Roman" w:hAnsi="Times New Roman" w:cs="Times New Roman"/>
                <w:b/>
              </w:rPr>
              <w:t>да</w:t>
            </w:r>
          </w:p>
          <w:p w:rsidR="00C963D0" w:rsidRPr="00E2205A" w:rsidRDefault="00C963D0" w:rsidP="002B3C31">
            <w:pPr>
              <w:pStyle w:val="a3"/>
              <w:jc w:val="both"/>
              <w:rPr>
                <w:rFonts w:ascii="Times New Roman" w:hAnsi="Times New Roman" w:cs="Times New Roman"/>
                <w:b/>
              </w:rPr>
            </w:pPr>
          </w:p>
        </w:tc>
        <w:tc>
          <w:tcPr>
            <w:tcW w:w="1233" w:type="dxa"/>
            <w:gridSpan w:val="2"/>
            <w:tcBorders>
              <w:top w:val="single" w:sz="4" w:space="0" w:color="auto"/>
              <w:left w:val="single" w:sz="4" w:space="0" w:color="auto"/>
              <w:right w:val="single" w:sz="4" w:space="0" w:color="auto"/>
            </w:tcBorders>
          </w:tcPr>
          <w:p w:rsidR="00C963D0" w:rsidRPr="00E2205A" w:rsidRDefault="00C963D0">
            <w:pPr>
              <w:rPr>
                <w:rFonts w:ascii="Times New Roman" w:hAnsi="Times New Roman" w:cs="Times New Roman"/>
                <w:b/>
              </w:rPr>
            </w:pPr>
            <w:r w:rsidRPr="00E2205A">
              <w:rPr>
                <w:rFonts w:ascii="Times New Roman" w:hAnsi="Times New Roman" w:cs="Times New Roman"/>
                <w:b/>
              </w:rPr>
              <w:t>нет</w:t>
            </w:r>
          </w:p>
          <w:p w:rsidR="00C963D0" w:rsidRPr="00E2205A" w:rsidRDefault="00C963D0" w:rsidP="00C963D0">
            <w:pPr>
              <w:pStyle w:val="a3"/>
              <w:jc w:val="both"/>
              <w:rPr>
                <w:rFonts w:ascii="Times New Roman" w:hAnsi="Times New Roman" w:cs="Times New Roman"/>
                <w:b/>
              </w:rPr>
            </w:pPr>
          </w:p>
        </w:tc>
        <w:tc>
          <w:tcPr>
            <w:tcW w:w="1405" w:type="dxa"/>
            <w:gridSpan w:val="2"/>
            <w:tcBorders>
              <w:top w:val="single" w:sz="4" w:space="0" w:color="auto"/>
              <w:left w:val="single" w:sz="4" w:space="0" w:color="auto"/>
            </w:tcBorders>
          </w:tcPr>
          <w:p w:rsidR="00C963D0" w:rsidRPr="00E2205A" w:rsidRDefault="00C963D0">
            <w:pPr>
              <w:rPr>
                <w:rFonts w:ascii="Times New Roman" w:hAnsi="Times New Roman" w:cs="Times New Roman"/>
                <w:b/>
              </w:rPr>
            </w:pPr>
            <w:r w:rsidRPr="00E2205A">
              <w:rPr>
                <w:rFonts w:ascii="Times New Roman" w:hAnsi="Times New Roman" w:cs="Times New Roman"/>
                <w:b/>
              </w:rPr>
              <w:t xml:space="preserve">необходимо размещение другой </w:t>
            </w:r>
            <w:r w:rsidRPr="00E2205A">
              <w:rPr>
                <w:rFonts w:ascii="Times New Roman" w:hAnsi="Times New Roman" w:cs="Times New Roman"/>
                <w:b/>
              </w:rPr>
              <w:lastRenderedPageBreak/>
              <w:t>информации</w:t>
            </w:r>
          </w:p>
          <w:p w:rsidR="00C963D0" w:rsidRPr="00E2205A" w:rsidRDefault="00C963D0" w:rsidP="00C963D0">
            <w:pPr>
              <w:pStyle w:val="a3"/>
              <w:jc w:val="both"/>
              <w:rPr>
                <w:rFonts w:ascii="Times New Roman" w:hAnsi="Times New Roman" w:cs="Times New Roman"/>
                <w:b/>
              </w:rPr>
            </w:pPr>
          </w:p>
        </w:tc>
      </w:tr>
      <w:tr w:rsidR="00C841B6" w:rsidTr="00C841B6">
        <w:tc>
          <w:tcPr>
            <w:tcW w:w="2392" w:type="dxa"/>
          </w:tcPr>
          <w:p w:rsidR="00C841B6" w:rsidRPr="00E2205A" w:rsidRDefault="005C549B" w:rsidP="002B3C31">
            <w:pPr>
              <w:pStyle w:val="a3"/>
              <w:jc w:val="both"/>
              <w:rPr>
                <w:rFonts w:ascii="Times New Roman" w:hAnsi="Times New Roman" w:cs="Times New Roman"/>
                <w:b/>
              </w:rPr>
            </w:pPr>
            <w:r w:rsidRPr="00E2205A">
              <w:rPr>
                <w:rFonts w:ascii="Times New Roman" w:hAnsi="Times New Roman" w:cs="Times New Roman"/>
                <w:b/>
              </w:rPr>
              <w:lastRenderedPageBreak/>
              <w:t>Организации, принявшие участие в анкетировании</w:t>
            </w:r>
          </w:p>
          <w:p w:rsidR="005C549B" w:rsidRPr="00E2205A" w:rsidRDefault="005C549B" w:rsidP="002B3C31">
            <w:pPr>
              <w:pStyle w:val="a3"/>
              <w:jc w:val="both"/>
              <w:rPr>
                <w:rFonts w:ascii="Times New Roman" w:hAnsi="Times New Roman" w:cs="Times New Roman"/>
                <w:b/>
              </w:rPr>
            </w:pPr>
          </w:p>
        </w:tc>
        <w:tc>
          <w:tcPr>
            <w:tcW w:w="1800" w:type="dxa"/>
            <w:tcBorders>
              <w:right w:val="single" w:sz="4" w:space="0" w:color="auto"/>
            </w:tcBorders>
          </w:tcPr>
          <w:p w:rsidR="00C841B6" w:rsidRPr="00E2205A" w:rsidRDefault="005C549B" w:rsidP="002B3C31">
            <w:pPr>
              <w:pStyle w:val="a3"/>
              <w:jc w:val="both"/>
              <w:rPr>
                <w:rFonts w:ascii="Times New Roman" w:hAnsi="Times New Roman" w:cs="Times New Roman"/>
                <w:b/>
              </w:rPr>
            </w:pPr>
            <w:r w:rsidRPr="00E2205A">
              <w:rPr>
                <w:rFonts w:ascii="Times New Roman" w:hAnsi="Times New Roman" w:cs="Times New Roman"/>
                <w:b/>
              </w:rPr>
              <w:t>95,</w:t>
            </w:r>
            <w:r w:rsidR="00A67347" w:rsidRPr="00E2205A">
              <w:rPr>
                <w:rFonts w:ascii="Times New Roman" w:hAnsi="Times New Roman" w:cs="Times New Roman"/>
                <w:b/>
              </w:rPr>
              <w:t>2</w:t>
            </w:r>
          </w:p>
        </w:tc>
        <w:tc>
          <w:tcPr>
            <w:tcW w:w="1856" w:type="dxa"/>
            <w:tcBorders>
              <w:left w:val="single" w:sz="4" w:space="0" w:color="auto"/>
            </w:tcBorders>
          </w:tcPr>
          <w:p w:rsidR="00C841B6" w:rsidRPr="00E2205A" w:rsidRDefault="005C549B" w:rsidP="002B3C31">
            <w:pPr>
              <w:pStyle w:val="a3"/>
              <w:jc w:val="both"/>
              <w:rPr>
                <w:rFonts w:ascii="Times New Roman" w:hAnsi="Times New Roman" w:cs="Times New Roman"/>
                <w:b/>
                <w:sz w:val="24"/>
                <w:szCs w:val="24"/>
              </w:rPr>
            </w:pPr>
            <w:r w:rsidRPr="00E2205A">
              <w:rPr>
                <w:rFonts w:ascii="Times New Roman" w:hAnsi="Times New Roman" w:cs="Times New Roman"/>
                <w:b/>
                <w:sz w:val="24"/>
                <w:szCs w:val="24"/>
              </w:rPr>
              <w:t>4,7</w:t>
            </w:r>
            <w:r w:rsidR="0020448A" w:rsidRPr="00E2205A">
              <w:rPr>
                <w:rFonts w:ascii="Times New Roman" w:hAnsi="Times New Roman" w:cs="Times New Roman"/>
                <w:b/>
                <w:sz w:val="24"/>
                <w:szCs w:val="24"/>
              </w:rPr>
              <w:t>6</w:t>
            </w:r>
          </w:p>
        </w:tc>
        <w:tc>
          <w:tcPr>
            <w:tcW w:w="1035" w:type="dxa"/>
            <w:gridSpan w:val="2"/>
            <w:tcBorders>
              <w:right w:val="single" w:sz="4" w:space="0" w:color="auto"/>
            </w:tcBorders>
          </w:tcPr>
          <w:p w:rsidR="00C841B6" w:rsidRPr="00E2205A" w:rsidRDefault="00A67347" w:rsidP="002B3C31">
            <w:pPr>
              <w:pStyle w:val="a3"/>
              <w:jc w:val="both"/>
              <w:rPr>
                <w:rFonts w:ascii="Times New Roman" w:hAnsi="Times New Roman" w:cs="Times New Roman"/>
                <w:b/>
              </w:rPr>
            </w:pPr>
            <w:r w:rsidRPr="00E2205A">
              <w:rPr>
                <w:rFonts w:ascii="Times New Roman" w:hAnsi="Times New Roman" w:cs="Times New Roman"/>
                <w:b/>
              </w:rPr>
              <w:t>9</w:t>
            </w:r>
            <w:r w:rsidR="00152DD2" w:rsidRPr="00E2205A">
              <w:rPr>
                <w:rFonts w:ascii="Times New Roman" w:hAnsi="Times New Roman" w:cs="Times New Roman"/>
                <w:b/>
              </w:rPr>
              <w:t>0,4</w:t>
            </w:r>
          </w:p>
        </w:tc>
        <w:tc>
          <w:tcPr>
            <w:tcW w:w="1230" w:type="dxa"/>
            <w:gridSpan w:val="2"/>
            <w:tcBorders>
              <w:left w:val="single" w:sz="4" w:space="0" w:color="auto"/>
              <w:right w:val="single" w:sz="4" w:space="0" w:color="auto"/>
            </w:tcBorders>
          </w:tcPr>
          <w:p w:rsidR="00C841B6" w:rsidRPr="00E2205A" w:rsidRDefault="00A67347" w:rsidP="002B3C31">
            <w:pPr>
              <w:pStyle w:val="a3"/>
              <w:jc w:val="both"/>
              <w:rPr>
                <w:rFonts w:ascii="Times New Roman" w:hAnsi="Times New Roman" w:cs="Times New Roman"/>
                <w:b/>
              </w:rPr>
            </w:pPr>
            <w:r w:rsidRPr="00E2205A">
              <w:rPr>
                <w:rFonts w:ascii="Times New Roman" w:hAnsi="Times New Roman" w:cs="Times New Roman"/>
                <w:b/>
              </w:rPr>
              <w:t>4,76</w:t>
            </w:r>
          </w:p>
        </w:tc>
        <w:tc>
          <w:tcPr>
            <w:tcW w:w="1399" w:type="dxa"/>
            <w:tcBorders>
              <w:left w:val="single" w:sz="4" w:space="0" w:color="auto"/>
            </w:tcBorders>
          </w:tcPr>
          <w:p w:rsidR="00C841B6" w:rsidRPr="00E2205A" w:rsidRDefault="00C841B6" w:rsidP="002B3C31">
            <w:pPr>
              <w:pStyle w:val="a3"/>
              <w:jc w:val="both"/>
              <w:rPr>
                <w:rFonts w:ascii="Times New Roman" w:hAnsi="Times New Roman" w:cs="Times New Roman"/>
                <w:b/>
                <w:sz w:val="28"/>
                <w:szCs w:val="28"/>
              </w:rPr>
            </w:pPr>
          </w:p>
        </w:tc>
      </w:tr>
    </w:tbl>
    <w:p w:rsidR="008B7457" w:rsidRDefault="008B7457" w:rsidP="002B3C31">
      <w:pPr>
        <w:pStyle w:val="a3"/>
        <w:jc w:val="both"/>
        <w:rPr>
          <w:rFonts w:ascii="Times New Roman" w:hAnsi="Times New Roman" w:cs="Times New Roman"/>
          <w:sz w:val="28"/>
          <w:szCs w:val="28"/>
        </w:rPr>
      </w:pPr>
    </w:p>
    <w:p w:rsidR="001C2B6F" w:rsidRDefault="001C2B6F" w:rsidP="002B3C31">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B6F" w:rsidRPr="003A6819" w:rsidRDefault="001C2B6F" w:rsidP="002B3C31">
      <w:pPr>
        <w:pStyle w:val="a3"/>
        <w:jc w:val="both"/>
        <w:rPr>
          <w:rFonts w:ascii="Times New Roman" w:hAnsi="Times New Roman" w:cs="Times New Roman"/>
          <w:sz w:val="28"/>
          <w:szCs w:val="28"/>
        </w:rPr>
      </w:pPr>
      <w:r>
        <w:rPr>
          <w:rFonts w:ascii="Times New Roman" w:hAnsi="Times New Roman" w:cs="Times New Roman"/>
          <w:sz w:val="28"/>
          <w:szCs w:val="28"/>
        </w:rPr>
        <w:tab/>
      </w:r>
    </w:p>
    <w:p w:rsidR="0080225C" w:rsidRDefault="00152DD2" w:rsidP="0080225C">
      <w:pPr>
        <w:pStyle w:val="a3"/>
        <w:ind w:firstLine="708"/>
        <w:jc w:val="both"/>
        <w:rPr>
          <w:rFonts w:ascii="Times New Roman" w:hAnsi="Times New Roman" w:cs="Times New Roman"/>
          <w:sz w:val="28"/>
          <w:szCs w:val="28"/>
        </w:rPr>
      </w:pPr>
      <w:r>
        <w:rPr>
          <w:rFonts w:ascii="Times New Roman" w:hAnsi="Times New Roman" w:cs="Times New Roman"/>
          <w:sz w:val="28"/>
          <w:szCs w:val="28"/>
        </w:rPr>
        <w:t>Анализ таблицы показал, что большая часть респондентов была проинформирована о перечне документов, с которыми нужно обращаться за получением услуги (95,2%).</w:t>
      </w:r>
    </w:p>
    <w:p w:rsidR="0020448A" w:rsidRDefault="0020448A" w:rsidP="0080225C">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Информацию об услуге, размещенную на стенде, посчитали достаточной 90,4% респондентов.</w:t>
      </w:r>
      <w:proofErr w:type="gramEnd"/>
    </w:p>
    <w:p w:rsidR="00C165C3" w:rsidRDefault="0020448A" w:rsidP="00C165C3">
      <w:pPr>
        <w:pStyle w:val="a3"/>
        <w:ind w:firstLine="708"/>
        <w:jc w:val="both"/>
        <w:rPr>
          <w:rFonts w:ascii="Times New Roman" w:hAnsi="Times New Roman" w:cs="Times New Roman"/>
          <w:sz w:val="28"/>
          <w:szCs w:val="28"/>
        </w:rPr>
      </w:pPr>
      <w:r>
        <w:rPr>
          <w:rFonts w:ascii="Times New Roman" w:hAnsi="Times New Roman" w:cs="Times New Roman"/>
          <w:sz w:val="28"/>
          <w:szCs w:val="28"/>
        </w:rPr>
        <w:t>Кроме того, один заявитель отметил, что информационного стенда он не видел.</w:t>
      </w:r>
    </w:p>
    <w:p w:rsidR="009D2E78" w:rsidRDefault="00C165C3" w:rsidP="00C165C3">
      <w:pPr>
        <w:pStyle w:val="a3"/>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67300" cy="28479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3296" w:rsidRDefault="00BA3296" w:rsidP="00BA3296">
      <w:pPr>
        <w:pStyle w:val="a3"/>
        <w:ind w:left="3198"/>
        <w:jc w:val="both"/>
        <w:rPr>
          <w:rFonts w:ascii="Times New Roman" w:hAnsi="Times New Roman" w:cs="Times New Roman"/>
          <w:b/>
          <w:sz w:val="28"/>
          <w:szCs w:val="28"/>
        </w:rPr>
      </w:pPr>
    </w:p>
    <w:p w:rsidR="00BA3296" w:rsidRPr="00BA3296" w:rsidRDefault="00324B5E" w:rsidP="00BA3296">
      <w:pPr>
        <w:pStyle w:val="a3"/>
        <w:numPr>
          <w:ilvl w:val="0"/>
          <w:numId w:val="1"/>
        </w:numPr>
        <w:jc w:val="both"/>
        <w:rPr>
          <w:rFonts w:ascii="Times New Roman" w:hAnsi="Times New Roman" w:cs="Times New Roman"/>
          <w:b/>
          <w:sz w:val="28"/>
          <w:szCs w:val="28"/>
        </w:rPr>
      </w:pPr>
      <w:r w:rsidRPr="00324B5E">
        <w:rPr>
          <w:rFonts w:ascii="Times New Roman" w:hAnsi="Times New Roman" w:cs="Times New Roman"/>
          <w:b/>
          <w:sz w:val="28"/>
          <w:szCs w:val="28"/>
        </w:rPr>
        <w:lastRenderedPageBreak/>
        <w:t>Технологичность</w:t>
      </w:r>
    </w:p>
    <w:p w:rsidR="00152DD2" w:rsidRDefault="00324B5E" w:rsidP="0080225C">
      <w:pPr>
        <w:pStyle w:val="a3"/>
        <w:ind w:firstLine="708"/>
        <w:jc w:val="both"/>
        <w:rPr>
          <w:rFonts w:ascii="Times New Roman" w:hAnsi="Times New Roman" w:cs="Times New Roman"/>
          <w:sz w:val="28"/>
          <w:szCs w:val="28"/>
        </w:rPr>
      </w:pPr>
      <w:r>
        <w:rPr>
          <w:rFonts w:ascii="Times New Roman" w:hAnsi="Times New Roman" w:cs="Times New Roman"/>
          <w:sz w:val="28"/>
          <w:szCs w:val="28"/>
        </w:rPr>
        <w:t>Основными трудностями при получении государственной услуги считается время ожидания в очереди и срок предоставления услуги, которые являются одними из наиболее важных критериев качества услуги.</w:t>
      </w:r>
    </w:p>
    <w:p w:rsidR="0081302B" w:rsidRDefault="0081302B" w:rsidP="0080225C">
      <w:pPr>
        <w:pStyle w:val="a3"/>
        <w:ind w:firstLine="708"/>
        <w:jc w:val="both"/>
        <w:rPr>
          <w:rFonts w:ascii="Times New Roman" w:hAnsi="Times New Roman" w:cs="Times New Roman"/>
          <w:sz w:val="28"/>
          <w:szCs w:val="28"/>
        </w:rPr>
      </w:pPr>
      <w:r>
        <w:rPr>
          <w:rFonts w:ascii="Times New Roman" w:hAnsi="Times New Roman" w:cs="Times New Roman"/>
          <w:sz w:val="28"/>
          <w:szCs w:val="28"/>
        </w:rPr>
        <w:t>Среднее время ожидания в очереди и сроки принятия решений не превышают времени и сроков</w:t>
      </w:r>
      <w:r w:rsidR="003A07FC">
        <w:rPr>
          <w:rFonts w:ascii="Times New Roman" w:hAnsi="Times New Roman" w:cs="Times New Roman"/>
          <w:sz w:val="28"/>
          <w:szCs w:val="28"/>
        </w:rPr>
        <w:t>, установленных административным регламентом, предоставления исследуемой государственной услуги и составляет 15 минут. В этой связи заявителям были предложены ряд вопросов:</w:t>
      </w:r>
    </w:p>
    <w:p w:rsidR="003A07FC" w:rsidRPr="00E2205A" w:rsidRDefault="003A07FC" w:rsidP="0080225C">
      <w:pPr>
        <w:pStyle w:val="a3"/>
        <w:ind w:firstLine="708"/>
        <w:jc w:val="both"/>
        <w:rPr>
          <w:rFonts w:ascii="Times New Roman" w:hAnsi="Times New Roman" w:cs="Times New Roman"/>
          <w:b/>
          <w:sz w:val="28"/>
          <w:szCs w:val="28"/>
        </w:rPr>
      </w:pPr>
      <w:r>
        <w:rPr>
          <w:rFonts w:ascii="Times New Roman" w:hAnsi="Times New Roman" w:cs="Times New Roman"/>
          <w:sz w:val="28"/>
          <w:szCs w:val="28"/>
        </w:rPr>
        <w:t>«</w:t>
      </w:r>
      <w:r w:rsidRPr="00E2205A">
        <w:rPr>
          <w:rFonts w:ascii="Times New Roman" w:hAnsi="Times New Roman" w:cs="Times New Roman"/>
          <w:b/>
          <w:sz w:val="28"/>
          <w:szCs w:val="28"/>
        </w:rPr>
        <w:t>Устраивает ли Вас график работы архивного управления Курской области?»</w:t>
      </w:r>
    </w:p>
    <w:p w:rsidR="00CF47DC" w:rsidRDefault="003A07FC" w:rsidP="00BA3296">
      <w:pPr>
        <w:pStyle w:val="a3"/>
        <w:ind w:firstLine="708"/>
        <w:jc w:val="both"/>
        <w:rPr>
          <w:rFonts w:ascii="Times New Roman" w:hAnsi="Times New Roman" w:cs="Times New Roman"/>
          <w:sz w:val="28"/>
          <w:szCs w:val="28"/>
        </w:rPr>
      </w:pPr>
      <w:r>
        <w:rPr>
          <w:rFonts w:ascii="Times New Roman" w:hAnsi="Times New Roman" w:cs="Times New Roman"/>
          <w:sz w:val="28"/>
          <w:szCs w:val="28"/>
        </w:rPr>
        <w:t>Резуль</w:t>
      </w:r>
      <w:r w:rsidR="0022714E">
        <w:rPr>
          <w:rFonts w:ascii="Times New Roman" w:hAnsi="Times New Roman" w:cs="Times New Roman"/>
          <w:sz w:val="28"/>
          <w:szCs w:val="28"/>
        </w:rPr>
        <w:t>таты опроса, проведенного в июне 2014 года:</w:t>
      </w:r>
    </w:p>
    <w:tbl>
      <w:tblPr>
        <w:tblStyle w:val="a4"/>
        <w:tblW w:w="0" w:type="auto"/>
        <w:tblLook w:val="04A0" w:firstRow="1" w:lastRow="0" w:firstColumn="1" w:lastColumn="0" w:noHBand="0" w:noVBand="1"/>
      </w:tblPr>
      <w:tblGrid>
        <w:gridCol w:w="4077"/>
        <w:gridCol w:w="2655"/>
        <w:gridCol w:w="2732"/>
      </w:tblGrid>
      <w:tr w:rsidR="00CF47DC" w:rsidTr="00CF47DC">
        <w:tc>
          <w:tcPr>
            <w:tcW w:w="4077" w:type="dxa"/>
          </w:tcPr>
          <w:p w:rsidR="00CF47DC" w:rsidRPr="009354EA" w:rsidRDefault="00CF47DC" w:rsidP="00CF47DC">
            <w:pPr>
              <w:pStyle w:val="a3"/>
              <w:jc w:val="both"/>
              <w:rPr>
                <w:rFonts w:ascii="Times New Roman" w:hAnsi="Times New Roman" w:cs="Times New Roman"/>
                <w:sz w:val="24"/>
                <w:szCs w:val="24"/>
              </w:rPr>
            </w:pPr>
          </w:p>
        </w:tc>
        <w:tc>
          <w:tcPr>
            <w:tcW w:w="2655" w:type="dxa"/>
            <w:tcBorders>
              <w:right w:val="single" w:sz="4" w:space="0" w:color="auto"/>
            </w:tcBorders>
          </w:tcPr>
          <w:p w:rsidR="00CF47DC" w:rsidRDefault="00CF47DC" w:rsidP="00CF47DC">
            <w:pPr>
              <w:pStyle w:val="a3"/>
              <w:jc w:val="both"/>
              <w:rPr>
                <w:rFonts w:ascii="Times New Roman" w:hAnsi="Times New Roman" w:cs="Times New Roman"/>
                <w:b/>
                <w:sz w:val="24"/>
                <w:szCs w:val="24"/>
              </w:rPr>
            </w:pPr>
            <w:r w:rsidRPr="009354EA">
              <w:rPr>
                <w:rFonts w:ascii="Times New Roman" w:hAnsi="Times New Roman" w:cs="Times New Roman"/>
                <w:b/>
                <w:sz w:val="24"/>
                <w:szCs w:val="24"/>
              </w:rPr>
              <w:t xml:space="preserve">       да</w:t>
            </w:r>
            <w:proofErr w:type="gramStart"/>
            <w:r w:rsidRPr="009354EA">
              <w:rPr>
                <w:rFonts w:ascii="Times New Roman" w:hAnsi="Times New Roman" w:cs="Times New Roman"/>
                <w:b/>
                <w:sz w:val="24"/>
                <w:szCs w:val="24"/>
              </w:rPr>
              <w:t xml:space="preserve"> (%)</w:t>
            </w:r>
            <w:proofErr w:type="gramEnd"/>
          </w:p>
          <w:p w:rsidR="009354EA" w:rsidRPr="009354EA" w:rsidRDefault="009354EA" w:rsidP="00CF47DC">
            <w:pPr>
              <w:pStyle w:val="a3"/>
              <w:jc w:val="both"/>
              <w:rPr>
                <w:rFonts w:ascii="Times New Roman" w:hAnsi="Times New Roman" w:cs="Times New Roman"/>
                <w:b/>
                <w:sz w:val="24"/>
                <w:szCs w:val="24"/>
              </w:rPr>
            </w:pPr>
          </w:p>
        </w:tc>
        <w:tc>
          <w:tcPr>
            <w:tcW w:w="2732" w:type="dxa"/>
            <w:tcBorders>
              <w:left w:val="single" w:sz="4" w:space="0" w:color="auto"/>
            </w:tcBorders>
          </w:tcPr>
          <w:p w:rsidR="00CF47DC" w:rsidRPr="009354EA" w:rsidRDefault="00CF47DC" w:rsidP="00CF47DC">
            <w:pPr>
              <w:pStyle w:val="a3"/>
              <w:jc w:val="both"/>
              <w:rPr>
                <w:rFonts w:ascii="Times New Roman" w:hAnsi="Times New Roman" w:cs="Times New Roman"/>
                <w:b/>
                <w:sz w:val="24"/>
                <w:szCs w:val="24"/>
              </w:rPr>
            </w:pPr>
            <w:r w:rsidRPr="009354EA">
              <w:rPr>
                <w:rFonts w:ascii="Times New Roman" w:hAnsi="Times New Roman" w:cs="Times New Roman"/>
                <w:b/>
                <w:sz w:val="24"/>
                <w:szCs w:val="24"/>
              </w:rPr>
              <w:t xml:space="preserve">      нет</w:t>
            </w:r>
            <w:proofErr w:type="gramStart"/>
            <w:r w:rsidRPr="009354EA">
              <w:rPr>
                <w:rFonts w:ascii="Times New Roman" w:hAnsi="Times New Roman" w:cs="Times New Roman"/>
                <w:b/>
                <w:sz w:val="24"/>
                <w:szCs w:val="24"/>
              </w:rPr>
              <w:t xml:space="preserve"> (%)</w:t>
            </w:r>
            <w:proofErr w:type="gramEnd"/>
          </w:p>
        </w:tc>
      </w:tr>
      <w:tr w:rsidR="00CF47DC" w:rsidTr="00CF47DC">
        <w:tc>
          <w:tcPr>
            <w:tcW w:w="4077" w:type="dxa"/>
          </w:tcPr>
          <w:p w:rsidR="00CF47DC" w:rsidRPr="009354EA" w:rsidRDefault="00CF47DC" w:rsidP="00CF47DC">
            <w:pPr>
              <w:pStyle w:val="a3"/>
              <w:jc w:val="both"/>
              <w:rPr>
                <w:rFonts w:ascii="Times New Roman" w:hAnsi="Times New Roman" w:cs="Times New Roman"/>
                <w:b/>
                <w:sz w:val="24"/>
                <w:szCs w:val="24"/>
              </w:rPr>
            </w:pPr>
            <w:r w:rsidRPr="009354EA">
              <w:rPr>
                <w:rFonts w:ascii="Times New Roman" w:hAnsi="Times New Roman" w:cs="Times New Roman"/>
                <w:b/>
                <w:sz w:val="24"/>
                <w:szCs w:val="24"/>
              </w:rPr>
              <w:t>Учреждения и организации, принявшие участие в опросе</w:t>
            </w:r>
          </w:p>
          <w:p w:rsidR="00CF47DC" w:rsidRPr="009354EA" w:rsidRDefault="00CF47DC" w:rsidP="00CF47DC">
            <w:pPr>
              <w:pStyle w:val="a3"/>
              <w:jc w:val="both"/>
              <w:rPr>
                <w:rFonts w:ascii="Times New Roman" w:hAnsi="Times New Roman" w:cs="Times New Roman"/>
                <w:b/>
                <w:sz w:val="24"/>
                <w:szCs w:val="24"/>
              </w:rPr>
            </w:pPr>
          </w:p>
        </w:tc>
        <w:tc>
          <w:tcPr>
            <w:tcW w:w="2655" w:type="dxa"/>
            <w:tcBorders>
              <w:right w:val="single" w:sz="4" w:space="0" w:color="auto"/>
            </w:tcBorders>
          </w:tcPr>
          <w:p w:rsidR="00CF47DC" w:rsidRPr="009354EA" w:rsidRDefault="00CF47DC" w:rsidP="00CF47DC">
            <w:pPr>
              <w:pStyle w:val="a3"/>
              <w:jc w:val="both"/>
              <w:rPr>
                <w:rFonts w:ascii="Times New Roman" w:hAnsi="Times New Roman" w:cs="Times New Roman"/>
                <w:b/>
                <w:sz w:val="24"/>
                <w:szCs w:val="24"/>
              </w:rPr>
            </w:pPr>
            <w:r w:rsidRPr="009354EA">
              <w:rPr>
                <w:rFonts w:ascii="Times New Roman" w:hAnsi="Times New Roman" w:cs="Times New Roman"/>
                <w:b/>
                <w:sz w:val="24"/>
                <w:szCs w:val="24"/>
              </w:rPr>
              <w:t xml:space="preserve">       100</w:t>
            </w:r>
          </w:p>
        </w:tc>
        <w:tc>
          <w:tcPr>
            <w:tcW w:w="2732" w:type="dxa"/>
            <w:tcBorders>
              <w:left w:val="single" w:sz="4" w:space="0" w:color="auto"/>
            </w:tcBorders>
          </w:tcPr>
          <w:p w:rsidR="00CF47DC" w:rsidRPr="009354EA" w:rsidRDefault="00CF47DC" w:rsidP="00CF47DC">
            <w:pPr>
              <w:pStyle w:val="a3"/>
              <w:jc w:val="both"/>
              <w:rPr>
                <w:rFonts w:ascii="Times New Roman" w:hAnsi="Times New Roman" w:cs="Times New Roman"/>
                <w:b/>
                <w:sz w:val="24"/>
                <w:szCs w:val="24"/>
              </w:rPr>
            </w:pPr>
            <w:r w:rsidRPr="009354EA">
              <w:rPr>
                <w:rFonts w:ascii="Times New Roman" w:hAnsi="Times New Roman" w:cs="Times New Roman"/>
                <w:b/>
                <w:sz w:val="24"/>
                <w:szCs w:val="24"/>
              </w:rPr>
              <w:t xml:space="preserve">       -</w:t>
            </w:r>
          </w:p>
        </w:tc>
      </w:tr>
    </w:tbl>
    <w:p w:rsidR="00BA3296" w:rsidRDefault="00CF47DC" w:rsidP="00BA3296">
      <w:pPr>
        <w:pStyle w:val="a3"/>
        <w:ind w:firstLine="708"/>
        <w:jc w:val="both"/>
        <w:rPr>
          <w:rFonts w:ascii="Times New Roman" w:hAnsi="Times New Roman" w:cs="Times New Roman"/>
          <w:sz w:val="28"/>
          <w:szCs w:val="28"/>
        </w:rPr>
      </w:pPr>
      <w:r>
        <w:rPr>
          <w:rFonts w:ascii="Times New Roman" w:hAnsi="Times New Roman" w:cs="Times New Roman"/>
          <w:sz w:val="28"/>
          <w:szCs w:val="28"/>
        </w:rPr>
        <w:t>Анализ таблицы свидетельствует, что всех заявителей устраивает график работы архивного управления Курской области.</w:t>
      </w:r>
    </w:p>
    <w:p w:rsidR="00AB31A7" w:rsidRDefault="00AB31A7" w:rsidP="00D7120F">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E2205A">
        <w:rPr>
          <w:rFonts w:ascii="Times New Roman" w:hAnsi="Times New Roman" w:cs="Times New Roman"/>
          <w:b/>
          <w:sz w:val="28"/>
          <w:szCs w:val="28"/>
        </w:rPr>
        <w:t>Устраивает ли Вас график суженных заседаний экспертно-проверочной комиссии архивного управления Курской области</w:t>
      </w:r>
      <w:r>
        <w:rPr>
          <w:rFonts w:ascii="Times New Roman" w:hAnsi="Times New Roman" w:cs="Times New Roman"/>
          <w:sz w:val="28"/>
          <w:szCs w:val="28"/>
        </w:rPr>
        <w:t>?»</w:t>
      </w:r>
    </w:p>
    <w:p w:rsidR="00E2205A" w:rsidRDefault="00E2205A" w:rsidP="00D7120F">
      <w:pPr>
        <w:pStyle w:val="a3"/>
        <w:ind w:firstLine="708"/>
        <w:jc w:val="both"/>
        <w:rPr>
          <w:rFonts w:ascii="Times New Roman" w:hAnsi="Times New Roman" w:cs="Times New Roman"/>
          <w:sz w:val="28"/>
          <w:szCs w:val="28"/>
        </w:rPr>
      </w:pPr>
      <w:r>
        <w:rPr>
          <w:rFonts w:ascii="Times New Roman" w:hAnsi="Times New Roman" w:cs="Times New Roman"/>
          <w:sz w:val="28"/>
          <w:szCs w:val="28"/>
        </w:rPr>
        <w:t>Результаты опроса, проведенного в июне 2014 года:</w:t>
      </w:r>
    </w:p>
    <w:p w:rsidR="00E2205A" w:rsidRDefault="00E2205A" w:rsidP="00E2205A">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077"/>
        <w:gridCol w:w="2694"/>
        <w:gridCol w:w="2941"/>
      </w:tblGrid>
      <w:tr w:rsidR="00E2205A" w:rsidTr="00E2205A">
        <w:tc>
          <w:tcPr>
            <w:tcW w:w="4077" w:type="dxa"/>
          </w:tcPr>
          <w:p w:rsidR="00E2205A" w:rsidRPr="009354EA" w:rsidRDefault="00E2205A" w:rsidP="00E2205A">
            <w:pPr>
              <w:pStyle w:val="a3"/>
              <w:jc w:val="both"/>
              <w:rPr>
                <w:rFonts w:ascii="Times New Roman" w:hAnsi="Times New Roman" w:cs="Times New Roman"/>
                <w:sz w:val="24"/>
                <w:szCs w:val="24"/>
              </w:rPr>
            </w:pPr>
          </w:p>
        </w:tc>
        <w:tc>
          <w:tcPr>
            <w:tcW w:w="2694" w:type="dxa"/>
          </w:tcPr>
          <w:p w:rsidR="00E2205A" w:rsidRDefault="00E2205A" w:rsidP="00E2205A">
            <w:pPr>
              <w:pStyle w:val="a3"/>
              <w:jc w:val="both"/>
              <w:rPr>
                <w:rFonts w:ascii="Times New Roman" w:hAnsi="Times New Roman" w:cs="Times New Roman"/>
                <w:b/>
                <w:sz w:val="24"/>
                <w:szCs w:val="24"/>
              </w:rPr>
            </w:pPr>
            <w:r w:rsidRPr="009354EA">
              <w:rPr>
                <w:rFonts w:ascii="Times New Roman" w:hAnsi="Times New Roman" w:cs="Times New Roman"/>
                <w:b/>
                <w:sz w:val="24"/>
                <w:szCs w:val="24"/>
              </w:rPr>
              <w:t xml:space="preserve">         да(%)</w:t>
            </w:r>
          </w:p>
          <w:p w:rsidR="009354EA" w:rsidRPr="009354EA" w:rsidRDefault="009354EA" w:rsidP="00E2205A">
            <w:pPr>
              <w:pStyle w:val="a3"/>
              <w:jc w:val="both"/>
              <w:rPr>
                <w:rFonts w:ascii="Times New Roman" w:hAnsi="Times New Roman" w:cs="Times New Roman"/>
                <w:b/>
                <w:sz w:val="24"/>
                <w:szCs w:val="24"/>
              </w:rPr>
            </w:pPr>
          </w:p>
        </w:tc>
        <w:tc>
          <w:tcPr>
            <w:tcW w:w="2941" w:type="dxa"/>
          </w:tcPr>
          <w:p w:rsidR="00E2205A" w:rsidRPr="009354EA" w:rsidRDefault="00E2205A" w:rsidP="00E2205A">
            <w:pPr>
              <w:pStyle w:val="a3"/>
              <w:jc w:val="both"/>
              <w:rPr>
                <w:rFonts w:ascii="Times New Roman" w:hAnsi="Times New Roman" w:cs="Times New Roman"/>
                <w:b/>
                <w:sz w:val="24"/>
                <w:szCs w:val="24"/>
              </w:rPr>
            </w:pPr>
            <w:r w:rsidRPr="009354EA">
              <w:rPr>
                <w:rFonts w:ascii="Times New Roman" w:hAnsi="Times New Roman" w:cs="Times New Roman"/>
                <w:b/>
                <w:sz w:val="24"/>
                <w:szCs w:val="24"/>
              </w:rPr>
              <w:t xml:space="preserve">      нет</w:t>
            </w:r>
            <w:proofErr w:type="gramStart"/>
            <w:r w:rsidRPr="009354EA">
              <w:rPr>
                <w:rFonts w:ascii="Times New Roman" w:hAnsi="Times New Roman" w:cs="Times New Roman"/>
                <w:b/>
                <w:sz w:val="24"/>
                <w:szCs w:val="24"/>
              </w:rPr>
              <w:t xml:space="preserve"> (%)</w:t>
            </w:r>
            <w:proofErr w:type="gramEnd"/>
          </w:p>
        </w:tc>
      </w:tr>
      <w:tr w:rsidR="00E2205A" w:rsidTr="00E2205A">
        <w:tc>
          <w:tcPr>
            <w:tcW w:w="4077" w:type="dxa"/>
          </w:tcPr>
          <w:p w:rsidR="00E2205A" w:rsidRPr="009354EA" w:rsidRDefault="00E2205A" w:rsidP="00E2205A">
            <w:pPr>
              <w:pStyle w:val="a3"/>
              <w:jc w:val="both"/>
              <w:rPr>
                <w:rFonts w:ascii="Times New Roman" w:hAnsi="Times New Roman" w:cs="Times New Roman"/>
                <w:b/>
                <w:sz w:val="24"/>
                <w:szCs w:val="24"/>
              </w:rPr>
            </w:pPr>
            <w:r w:rsidRPr="009354EA">
              <w:rPr>
                <w:rFonts w:ascii="Times New Roman" w:hAnsi="Times New Roman" w:cs="Times New Roman"/>
                <w:b/>
                <w:sz w:val="24"/>
                <w:szCs w:val="24"/>
              </w:rPr>
              <w:t>Учреждения и организации, принявшие участие в опросе</w:t>
            </w:r>
          </w:p>
          <w:p w:rsidR="00E2205A" w:rsidRPr="009354EA" w:rsidRDefault="00E2205A" w:rsidP="00E2205A">
            <w:pPr>
              <w:pStyle w:val="a3"/>
              <w:jc w:val="both"/>
              <w:rPr>
                <w:rFonts w:ascii="Times New Roman" w:hAnsi="Times New Roman" w:cs="Times New Roman"/>
                <w:b/>
                <w:sz w:val="24"/>
                <w:szCs w:val="24"/>
              </w:rPr>
            </w:pPr>
          </w:p>
        </w:tc>
        <w:tc>
          <w:tcPr>
            <w:tcW w:w="2694" w:type="dxa"/>
          </w:tcPr>
          <w:p w:rsidR="00E2205A" w:rsidRPr="009354EA" w:rsidRDefault="00E2205A" w:rsidP="00E2205A">
            <w:pPr>
              <w:pStyle w:val="a3"/>
              <w:jc w:val="both"/>
              <w:rPr>
                <w:rFonts w:ascii="Times New Roman" w:hAnsi="Times New Roman" w:cs="Times New Roman"/>
                <w:b/>
                <w:sz w:val="24"/>
                <w:szCs w:val="24"/>
              </w:rPr>
            </w:pPr>
            <w:r w:rsidRPr="009354EA">
              <w:rPr>
                <w:rFonts w:ascii="Times New Roman" w:hAnsi="Times New Roman" w:cs="Times New Roman"/>
                <w:b/>
                <w:sz w:val="24"/>
                <w:szCs w:val="24"/>
              </w:rPr>
              <w:t xml:space="preserve">        95,24</w:t>
            </w:r>
          </w:p>
        </w:tc>
        <w:tc>
          <w:tcPr>
            <w:tcW w:w="2941" w:type="dxa"/>
          </w:tcPr>
          <w:p w:rsidR="00E2205A" w:rsidRPr="009354EA" w:rsidRDefault="00E2205A" w:rsidP="00E2205A">
            <w:pPr>
              <w:pStyle w:val="a3"/>
              <w:jc w:val="both"/>
              <w:rPr>
                <w:rFonts w:ascii="Times New Roman" w:hAnsi="Times New Roman" w:cs="Times New Roman"/>
                <w:b/>
                <w:sz w:val="24"/>
                <w:szCs w:val="24"/>
              </w:rPr>
            </w:pPr>
            <w:r w:rsidRPr="009354EA">
              <w:rPr>
                <w:rFonts w:ascii="Times New Roman" w:hAnsi="Times New Roman" w:cs="Times New Roman"/>
                <w:b/>
                <w:sz w:val="24"/>
                <w:szCs w:val="24"/>
              </w:rPr>
              <w:t xml:space="preserve">      4,76</w:t>
            </w:r>
          </w:p>
        </w:tc>
      </w:tr>
    </w:tbl>
    <w:p w:rsidR="00BA3296" w:rsidRDefault="00E2205A" w:rsidP="009E0C4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3B11">
        <w:rPr>
          <w:rFonts w:ascii="Times New Roman" w:hAnsi="Times New Roman" w:cs="Times New Roman"/>
          <w:sz w:val="28"/>
          <w:szCs w:val="28"/>
        </w:rPr>
        <w:tab/>
      </w:r>
    </w:p>
    <w:p w:rsidR="00BA3296" w:rsidRDefault="00BA3296" w:rsidP="009E0C4F">
      <w:pPr>
        <w:pStyle w:val="a3"/>
        <w:jc w:val="both"/>
        <w:rPr>
          <w:rFonts w:ascii="Times New Roman" w:hAnsi="Times New Roman" w:cs="Times New Roman"/>
          <w:sz w:val="28"/>
          <w:szCs w:val="28"/>
        </w:rPr>
      </w:pPr>
    </w:p>
    <w:p w:rsidR="0080225C" w:rsidRDefault="00E2205A" w:rsidP="00BA3296">
      <w:pPr>
        <w:pStyle w:val="a3"/>
        <w:ind w:firstLine="708"/>
        <w:jc w:val="both"/>
        <w:rPr>
          <w:rFonts w:ascii="Times New Roman" w:hAnsi="Times New Roman" w:cs="Times New Roman"/>
          <w:sz w:val="28"/>
          <w:szCs w:val="28"/>
        </w:rPr>
      </w:pPr>
      <w:r>
        <w:rPr>
          <w:rFonts w:ascii="Times New Roman" w:hAnsi="Times New Roman" w:cs="Times New Roman"/>
          <w:sz w:val="28"/>
          <w:szCs w:val="28"/>
        </w:rPr>
        <w:t>Проведенный анализ свидетельствует, что заявителей устраивает график СЗ ЭПК архивного управления и лишь 1 заявитель недоволен графиком.</w:t>
      </w:r>
    </w:p>
    <w:p w:rsidR="00C165C3" w:rsidRDefault="00C165C3" w:rsidP="009E0C4F">
      <w:pPr>
        <w:pStyle w:val="a3"/>
        <w:jc w:val="both"/>
        <w:rPr>
          <w:rFonts w:ascii="Times New Roman" w:hAnsi="Times New Roman" w:cs="Times New Roman"/>
          <w:sz w:val="28"/>
          <w:szCs w:val="28"/>
        </w:rPr>
      </w:pPr>
    </w:p>
    <w:p w:rsidR="00C165C3" w:rsidRDefault="00C165C3" w:rsidP="009E0C4F">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noProof/>
          <w:sz w:val="28"/>
          <w:szCs w:val="28"/>
        </w:rPr>
        <w:drawing>
          <wp:inline distT="0" distB="0" distL="0" distR="0">
            <wp:extent cx="5067300" cy="26193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3B11" w:rsidRDefault="00913B11" w:rsidP="009E0C4F">
      <w:pPr>
        <w:pStyle w:val="a3"/>
        <w:jc w:val="both"/>
        <w:rPr>
          <w:rFonts w:ascii="Times New Roman" w:hAnsi="Times New Roman" w:cs="Times New Roman"/>
          <w:sz w:val="28"/>
          <w:szCs w:val="28"/>
        </w:rPr>
      </w:pPr>
    </w:p>
    <w:p w:rsidR="00913B11" w:rsidRDefault="00913B11" w:rsidP="009E0C4F">
      <w:pPr>
        <w:pStyle w:val="a3"/>
        <w:jc w:val="both"/>
        <w:rPr>
          <w:rFonts w:ascii="Times New Roman" w:hAnsi="Times New Roman" w:cs="Times New Roman"/>
          <w:b/>
          <w:sz w:val="28"/>
          <w:szCs w:val="28"/>
        </w:rPr>
      </w:pPr>
      <w:r>
        <w:rPr>
          <w:rFonts w:ascii="Times New Roman" w:hAnsi="Times New Roman" w:cs="Times New Roman"/>
          <w:sz w:val="28"/>
          <w:szCs w:val="28"/>
        </w:rPr>
        <w:lastRenderedPageBreak/>
        <w:tab/>
      </w:r>
      <w:r w:rsidRPr="00913B11">
        <w:rPr>
          <w:rFonts w:ascii="Times New Roman" w:hAnsi="Times New Roman" w:cs="Times New Roman"/>
          <w:b/>
          <w:sz w:val="28"/>
          <w:szCs w:val="28"/>
        </w:rPr>
        <w:t>«Удовлетворяет ли Вас срок, в который Вам была предоставлена услуга?»</w:t>
      </w:r>
    </w:p>
    <w:p w:rsidR="00913B11" w:rsidRDefault="00913B11" w:rsidP="009E0C4F">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Результаты опроса, проведенного в июне 2014 года:</w:t>
      </w:r>
    </w:p>
    <w:p w:rsidR="00913B11" w:rsidRDefault="00913B11" w:rsidP="009E0C4F">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077"/>
        <w:gridCol w:w="2694"/>
        <w:gridCol w:w="2941"/>
      </w:tblGrid>
      <w:tr w:rsidR="00913B11" w:rsidTr="00913B11">
        <w:tc>
          <w:tcPr>
            <w:tcW w:w="4077" w:type="dxa"/>
          </w:tcPr>
          <w:p w:rsidR="00913B11" w:rsidRPr="009354EA" w:rsidRDefault="00913B11" w:rsidP="009E0C4F">
            <w:pPr>
              <w:pStyle w:val="a3"/>
              <w:jc w:val="both"/>
              <w:rPr>
                <w:rFonts w:ascii="Times New Roman" w:hAnsi="Times New Roman" w:cs="Times New Roman"/>
                <w:sz w:val="24"/>
                <w:szCs w:val="24"/>
              </w:rPr>
            </w:pPr>
          </w:p>
        </w:tc>
        <w:tc>
          <w:tcPr>
            <w:tcW w:w="2694" w:type="dxa"/>
          </w:tcPr>
          <w:p w:rsidR="00913B11" w:rsidRDefault="00913B11" w:rsidP="009E0C4F">
            <w:pPr>
              <w:pStyle w:val="a3"/>
              <w:jc w:val="both"/>
              <w:rPr>
                <w:rFonts w:ascii="Times New Roman" w:hAnsi="Times New Roman" w:cs="Times New Roman"/>
                <w:b/>
                <w:sz w:val="24"/>
                <w:szCs w:val="24"/>
              </w:rPr>
            </w:pPr>
            <w:r w:rsidRPr="009354EA">
              <w:rPr>
                <w:rFonts w:ascii="Times New Roman" w:hAnsi="Times New Roman" w:cs="Times New Roman"/>
                <w:sz w:val="24"/>
                <w:szCs w:val="24"/>
              </w:rPr>
              <w:t xml:space="preserve">         </w:t>
            </w:r>
            <w:r w:rsidRPr="009354EA">
              <w:rPr>
                <w:rFonts w:ascii="Times New Roman" w:hAnsi="Times New Roman" w:cs="Times New Roman"/>
                <w:b/>
                <w:sz w:val="24"/>
                <w:szCs w:val="24"/>
              </w:rPr>
              <w:t>да</w:t>
            </w:r>
            <w:proofErr w:type="gramStart"/>
            <w:r w:rsidRPr="009354EA">
              <w:rPr>
                <w:rFonts w:ascii="Times New Roman" w:hAnsi="Times New Roman" w:cs="Times New Roman"/>
                <w:b/>
                <w:sz w:val="24"/>
                <w:szCs w:val="24"/>
              </w:rPr>
              <w:t xml:space="preserve"> (%)</w:t>
            </w:r>
            <w:proofErr w:type="gramEnd"/>
          </w:p>
          <w:p w:rsidR="009354EA" w:rsidRPr="009354EA" w:rsidRDefault="009354EA" w:rsidP="009E0C4F">
            <w:pPr>
              <w:pStyle w:val="a3"/>
              <w:jc w:val="both"/>
              <w:rPr>
                <w:rFonts w:ascii="Times New Roman" w:hAnsi="Times New Roman" w:cs="Times New Roman"/>
                <w:b/>
                <w:sz w:val="24"/>
                <w:szCs w:val="24"/>
              </w:rPr>
            </w:pPr>
          </w:p>
        </w:tc>
        <w:tc>
          <w:tcPr>
            <w:tcW w:w="2941" w:type="dxa"/>
          </w:tcPr>
          <w:p w:rsidR="00913B11" w:rsidRPr="009354EA" w:rsidRDefault="00913B11" w:rsidP="009E0C4F">
            <w:pPr>
              <w:pStyle w:val="a3"/>
              <w:jc w:val="both"/>
              <w:rPr>
                <w:rFonts w:ascii="Times New Roman" w:hAnsi="Times New Roman" w:cs="Times New Roman"/>
                <w:b/>
                <w:sz w:val="24"/>
                <w:szCs w:val="24"/>
              </w:rPr>
            </w:pPr>
            <w:r w:rsidRPr="009354EA">
              <w:rPr>
                <w:rFonts w:ascii="Times New Roman" w:hAnsi="Times New Roman" w:cs="Times New Roman"/>
                <w:sz w:val="24"/>
                <w:szCs w:val="24"/>
              </w:rPr>
              <w:t xml:space="preserve">      </w:t>
            </w:r>
            <w:r w:rsidRPr="009354EA">
              <w:rPr>
                <w:rFonts w:ascii="Times New Roman" w:hAnsi="Times New Roman" w:cs="Times New Roman"/>
                <w:b/>
                <w:sz w:val="24"/>
                <w:szCs w:val="24"/>
              </w:rPr>
              <w:t>нет</w:t>
            </w:r>
            <w:proofErr w:type="gramStart"/>
            <w:r w:rsidRPr="009354EA">
              <w:rPr>
                <w:rFonts w:ascii="Times New Roman" w:hAnsi="Times New Roman" w:cs="Times New Roman"/>
                <w:b/>
                <w:sz w:val="24"/>
                <w:szCs w:val="24"/>
              </w:rPr>
              <w:t xml:space="preserve"> (%)</w:t>
            </w:r>
            <w:proofErr w:type="gramEnd"/>
          </w:p>
        </w:tc>
      </w:tr>
      <w:tr w:rsidR="00913B11" w:rsidTr="00913B11">
        <w:tc>
          <w:tcPr>
            <w:tcW w:w="4077" w:type="dxa"/>
          </w:tcPr>
          <w:p w:rsidR="00913B11" w:rsidRPr="009354EA" w:rsidRDefault="00913B11" w:rsidP="009E0C4F">
            <w:pPr>
              <w:pStyle w:val="a3"/>
              <w:jc w:val="both"/>
              <w:rPr>
                <w:rFonts w:ascii="Times New Roman" w:hAnsi="Times New Roman" w:cs="Times New Roman"/>
                <w:b/>
                <w:sz w:val="24"/>
                <w:szCs w:val="24"/>
              </w:rPr>
            </w:pPr>
            <w:r w:rsidRPr="009354EA">
              <w:rPr>
                <w:rFonts w:ascii="Times New Roman" w:hAnsi="Times New Roman" w:cs="Times New Roman"/>
                <w:b/>
                <w:sz w:val="24"/>
                <w:szCs w:val="24"/>
              </w:rPr>
              <w:t>Учреждения и организации, принявшие участие в опросе</w:t>
            </w:r>
          </w:p>
        </w:tc>
        <w:tc>
          <w:tcPr>
            <w:tcW w:w="2694" w:type="dxa"/>
          </w:tcPr>
          <w:p w:rsidR="00913B11" w:rsidRPr="009354EA" w:rsidRDefault="00913B11" w:rsidP="009E0C4F">
            <w:pPr>
              <w:pStyle w:val="a3"/>
              <w:jc w:val="both"/>
              <w:rPr>
                <w:rFonts w:ascii="Times New Roman" w:hAnsi="Times New Roman" w:cs="Times New Roman"/>
                <w:b/>
                <w:sz w:val="24"/>
                <w:szCs w:val="24"/>
              </w:rPr>
            </w:pPr>
            <w:r w:rsidRPr="009354EA">
              <w:rPr>
                <w:rFonts w:ascii="Times New Roman" w:hAnsi="Times New Roman" w:cs="Times New Roman"/>
                <w:sz w:val="24"/>
                <w:szCs w:val="24"/>
              </w:rPr>
              <w:t xml:space="preserve">         </w:t>
            </w:r>
            <w:r w:rsidRPr="009354EA">
              <w:rPr>
                <w:rFonts w:ascii="Times New Roman" w:hAnsi="Times New Roman" w:cs="Times New Roman"/>
                <w:b/>
                <w:sz w:val="24"/>
                <w:szCs w:val="24"/>
              </w:rPr>
              <w:t>95,24</w:t>
            </w:r>
          </w:p>
        </w:tc>
        <w:tc>
          <w:tcPr>
            <w:tcW w:w="2941" w:type="dxa"/>
          </w:tcPr>
          <w:p w:rsidR="00913B11" w:rsidRPr="009354EA" w:rsidRDefault="00913B11" w:rsidP="009E0C4F">
            <w:pPr>
              <w:pStyle w:val="a3"/>
              <w:jc w:val="both"/>
              <w:rPr>
                <w:rFonts w:ascii="Times New Roman" w:hAnsi="Times New Roman" w:cs="Times New Roman"/>
                <w:b/>
                <w:sz w:val="24"/>
                <w:szCs w:val="24"/>
              </w:rPr>
            </w:pPr>
            <w:r w:rsidRPr="009354EA">
              <w:rPr>
                <w:rFonts w:ascii="Times New Roman" w:hAnsi="Times New Roman" w:cs="Times New Roman"/>
                <w:sz w:val="24"/>
                <w:szCs w:val="24"/>
              </w:rPr>
              <w:t xml:space="preserve">       </w:t>
            </w:r>
            <w:r w:rsidRPr="009354EA">
              <w:rPr>
                <w:rFonts w:ascii="Times New Roman" w:hAnsi="Times New Roman" w:cs="Times New Roman"/>
                <w:b/>
                <w:sz w:val="24"/>
                <w:szCs w:val="24"/>
              </w:rPr>
              <w:t>4,76</w:t>
            </w:r>
          </w:p>
        </w:tc>
      </w:tr>
    </w:tbl>
    <w:p w:rsidR="00913B11" w:rsidRDefault="00913B11" w:rsidP="009E0C4F">
      <w:pPr>
        <w:pStyle w:val="a3"/>
        <w:jc w:val="both"/>
        <w:rPr>
          <w:rFonts w:ascii="Times New Roman" w:hAnsi="Times New Roman" w:cs="Times New Roman"/>
          <w:sz w:val="28"/>
          <w:szCs w:val="28"/>
        </w:rPr>
      </w:pPr>
      <w:r>
        <w:rPr>
          <w:rFonts w:ascii="Times New Roman" w:hAnsi="Times New Roman" w:cs="Times New Roman"/>
          <w:sz w:val="28"/>
          <w:szCs w:val="28"/>
        </w:rPr>
        <w:tab/>
      </w:r>
    </w:p>
    <w:p w:rsidR="00913B11" w:rsidRDefault="00913B11" w:rsidP="00913B11">
      <w:pPr>
        <w:pStyle w:val="a3"/>
        <w:ind w:firstLine="708"/>
        <w:jc w:val="both"/>
        <w:rPr>
          <w:rFonts w:ascii="Times New Roman" w:hAnsi="Times New Roman" w:cs="Times New Roman"/>
          <w:sz w:val="28"/>
          <w:szCs w:val="28"/>
        </w:rPr>
      </w:pPr>
      <w:r>
        <w:rPr>
          <w:rFonts w:ascii="Times New Roman" w:hAnsi="Times New Roman" w:cs="Times New Roman"/>
          <w:sz w:val="28"/>
          <w:szCs w:val="28"/>
        </w:rPr>
        <w:t>Почти большую часть заявителей удовлетворяют сроки, в которые им была предоставлена услуга (95,24%</w:t>
      </w:r>
      <w:r w:rsidR="009354EA">
        <w:rPr>
          <w:rFonts w:ascii="Times New Roman" w:hAnsi="Times New Roman" w:cs="Times New Roman"/>
          <w:sz w:val="28"/>
          <w:szCs w:val="28"/>
        </w:rPr>
        <w:t>). Вместе с тем, 1 заявителя (4,</w:t>
      </w:r>
      <w:r>
        <w:rPr>
          <w:rFonts w:ascii="Times New Roman" w:hAnsi="Times New Roman" w:cs="Times New Roman"/>
          <w:sz w:val="28"/>
          <w:szCs w:val="28"/>
        </w:rPr>
        <w:t>76%) не удовлетворили сроки предоставления услуги.</w:t>
      </w:r>
    </w:p>
    <w:p w:rsidR="002860B9" w:rsidRDefault="002860B9" w:rsidP="00913B11">
      <w:pPr>
        <w:pStyle w:val="a3"/>
        <w:ind w:firstLine="708"/>
        <w:jc w:val="both"/>
        <w:rPr>
          <w:rFonts w:ascii="Times New Roman" w:hAnsi="Times New Roman" w:cs="Times New Roman"/>
          <w:sz w:val="28"/>
          <w:szCs w:val="28"/>
        </w:rPr>
      </w:pPr>
    </w:p>
    <w:p w:rsidR="002860B9" w:rsidRDefault="002860B9" w:rsidP="00913B11">
      <w:pPr>
        <w:pStyle w:val="a3"/>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43450" cy="23812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3B11" w:rsidRDefault="00913B11" w:rsidP="00913B11">
      <w:pPr>
        <w:pStyle w:val="a3"/>
        <w:ind w:firstLine="708"/>
        <w:jc w:val="both"/>
        <w:rPr>
          <w:rFonts w:ascii="Times New Roman" w:hAnsi="Times New Roman" w:cs="Times New Roman"/>
          <w:sz w:val="28"/>
          <w:szCs w:val="28"/>
        </w:rPr>
      </w:pPr>
    </w:p>
    <w:p w:rsidR="00913B11" w:rsidRDefault="00913B11" w:rsidP="00913B11">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913B11">
        <w:rPr>
          <w:rFonts w:ascii="Times New Roman" w:hAnsi="Times New Roman" w:cs="Times New Roman"/>
          <w:b/>
          <w:sz w:val="28"/>
          <w:szCs w:val="28"/>
        </w:rPr>
        <w:t>Если Вам пришлось ожидать приема у сотрудников архивного управления в очереди, сколько времени Вам пришлось на это затратить</w:t>
      </w:r>
      <w:r>
        <w:rPr>
          <w:rFonts w:ascii="Times New Roman" w:hAnsi="Times New Roman" w:cs="Times New Roman"/>
          <w:sz w:val="28"/>
          <w:szCs w:val="28"/>
        </w:rPr>
        <w:t>?»</w:t>
      </w:r>
    </w:p>
    <w:p w:rsidR="00BA3296" w:rsidRDefault="00BA3296" w:rsidP="00913B11">
      <w:pPr>
        <w:pStyle w:val="a3"/>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428"/>
        <w:gridCol w:w="2428"/>
        <w:gridCol w:w="2428"/>
        <w:gridCol w:w="2428"/>
      </w:tblGrid>
      <w:tr w:rsidR="00913B11" w:rsidTr="00913B11">
        <w:tc>
          <w:tcPr>
            <w:tcW w:w="2428" w:type="dxa"/>
          </w:tcPr>
          <w:p w:rsidR="00913B11" w:rsidRDefault="00913B11" w:rsidP="00913B11">
            <w:pPr>
              <w:pStyle w:val="a3"/>
              <w:jc w:val="both"/>
              <w:rPr>
                <w:rFonts w:ascii="Times New Roman" w:hAnsi="Times New Roman" w:cs="Times New Roman"/>
                <w:sz w:val="28"/>
                <w:szCs w:val="28"/>
              </w:rPr>
            </w:pPr>
          </w:p>
        </w:tc>
        <w:tc>
          <w:tcPr>
            <w:tcW w:w="2428" w:type="dxa"/>
          </w:tcPr>
          <w:p w:rsidR="00913B11" w:rsidRPr="009354EA" w:rsidRDefault="000313A0" w:rsidP="00913B11">
            <w:pPr>
              <w:pStyle w:val="a3"/>
              <w:jc w:val="both"/>
              <w:rPr>
                <w:rFonts w:ascii="Times New Roman" w:hAnsi="Times New Roman" w:cs="Times New Roman"/>
                <w:b/>
                <w:sz w:val="24"/>
                <w:szCs w:val="24"/>
              </w:rPr>
            </w:pPr>
            <w:r w:rsidRPr="009354EA">
              <w:rPr>
                <w:rFonts w:ascii="Times New Roman" w:hAnsi="Times New Roman" w:cs="Times New Roman"/>
                <w:b/>
                <w:sz w:val="24"/>
                <w:szCs w:val="24"/>
              </w:rPr>
              <w:t>нет, практически не пришлось ожидать в очереди</w:t>
            </w:r>
            <w:proofErr w:type="gramStart"/>
            <w:r w:rsidR="00107C8C" w:rsidRPr="009354EA">
              <w:rPr>
                <w:rFonts w:ascii="Times New Roman" w:hAnsi="Times New Roman" w:cs="Times New Roman"/>
                <w:b/>
                <w:sz w:val="24"/>
                <w:szCs w:val="24"/>
              </w:rPr>
              <w:t xml:space="preserve"> (%)</w:t>
            </w:r>
            <w:proofErr w:type="gramEnd"/>
          </w:p>
        </w:tc>
        <w:tc>
          <w:tcPr>
            <w:tcW w:w="2428" w:type="dxa"/>
          </w:tcPr>
          <w:p w:rsidR="00913B11" w:rsidRPr="009354EA" w:rsidRDefault="000313A0" w:rsidP="00913B11">
            <w:pPr>
              <w:pStyle w:val="a3"/>
              <w:jc w:val="both"/>
              <w:rPr>
                <w:rFonts w:ascii="Times New Roman" w:hAnsi="Times New Roman" w:cs="Times New Roman"/>
                <w:b/>
                <w:sz w:val="24"/>
                <w:szCs w:val="24"/>
              </w:rPr>
            </w:pPr>
            <w:r w:rsidRPr="009354EA">
              <w:rPr>
                <w:rFonts w:ascii="Times New Roman" w:hAnsi="Times New Roman" w:cs="Times New Roman"/>
                <w:b/>
                <w:sz w:val="24"/>
                <w:szCs w:val="24"/>
              </w:rPr>
              <w:t>да, пришлось ожидать приема в очереди более 15 мин</w:t>
            </w:r>
            <w:proofErr w:type="gramStart"/>
            <w:r w:rsidRPr="009354EA">
              <w:rPr>
                <w:rFonts w:ascii="Times New Roman" w:hAnsi="Times New Roman" w:cs="Times New Roman"/>
                <w:b/>
                <w:sz w:val="24"/>
                <w:szCs w:val="24"/>
              </w:rPr>
              <w:t>.</w:t>
            </w:r>
            <w:r w:rsidR="00107C8C" w:rsidRPr="009354EA">
              <w:rPr>
                <w:rFonts w:ascii="Times New Roman" w:hAnsi="Times New Roman" w:cs="Times New Roman"/>
                <w:b/>
                <w:sz w:val="24"/>
                <w:szCs w:val="24"/>
              </w:rPr>
              <w:t xml:space="preserve"> (%)</w:t>
            </w:r>
            <w:proofErr w:type="gramEnd"/>
          </w:p>
          <w:p w:rsidR="00107C8C" w:rsidRPr="009354EA" w:rsidRDefault="00107C8C" w:rsidP="00913B11">
            <w:pPr>
              <w:pStyle w:val="a3"/>
              <w:jc w:val="both"/>
              <w:rPr>
                <w:rFonts w:ascii="Times New Roman" w:hAnsi="Times New Roman" w:cs="Times New Roman"/>
                <w:b/>
                <w:sz w:val="24"/>
                <w:szCs w:val="24"/>
              </w:rPr>
            </w:pPr>
          </w:p>
        </w:tc>
        <w:tc>
          <w:tcPr>
            <w:tcW w:w="2428" w:type="dxa"/>
          </w:tcPr>
          <w:p w:rsidR="00913B11" w:rsidRPr="009354EA" w:rsidRDefault="000313A0" w:rsidP="00913B11">
            <w:pPr>
              <w:pStyle w:val="a3"/>
              <w:jc w:val="both"/>
              <w:rPr>
                <w:rFonts w:ascii="Times New Roman" w:hAnsi="Times New Roman" w:cs="Times New Roman"/>
                <w:b/>
                <w:sz w:val="24"/>
                <w:szCs w:val="24"/>
              </w:rPr>
            </w:pPr>
            <w:r w:rsidRPr="009354EA">
              <w:rPr>
                <w:rFonts w:ascii="Times New Roman" w:hAnsi="Times New Roman" w:cs="Times New Roman"/>
                <w:b/>
                <w:sz w:val="24"/>
                <w:szCs w:val="24"/>
              </w:rPr>
              <w:t xml:space="preserve">другое </w:t>
            </w:r>
          </w:p>
        </w:tc>
      </w:tr>
      <w:tr w:rsidR="00913B11" w:rsidTr="00913B11">
        <w:tc>
          <w:tcPr>
            <w:tcW w:w="2428" w:type="dxa"/>
          </w:tcPr>
          <w:p w:rsidR="00913B11" w:rsidRDefault="000313A0" w:rsidP="00913B11">
            <w:pPr>
              <w:pStyle w:val="a3"/>
              <w:jc w:val="both"/>
              <w:rPr>
                <w:rFonts w:ascii="Times New Roman" w:hAnsi="Times New Roman" w:cs="Times New Roman"/>
                <w:b/>
                <w:sz w:val="24"/>
                <w:szCs w:val="24"/>
              </w:rPr>
            </w:pPr>
            <w:r w:rsidRPr="009354EA">
              <w:rPr>
                <w:rFonts w:ascii="Times New Roman" w:hAnsi="Times New Roman" w:cs="Times New Roman"/>
                <w:b/>
                <w:sz w:val="24"/>
                <w:szCs w:val="24"/>
              </w:rPr>
              <w:t>Учреждения и организации, принявшие участие в опросе</w:t>
            </w:r>
          </w:p>
          <w:p w:rsidR="00BA3296" w:rsidRPr="009354EA" w:rsidRDefault="00BA3296" w:rsidP="00913B11">
            <w:pPr>
              <w:pStyle w:val="a3"/>
              <w:jc w:val="both"/>
              <w:rPr>
                <w:rFonts w:ascii="Times New Roman" w:hAnsi="Times New Roman" w:cs="Times New Roman"/>
                <w:b/>
                <w:sz w:val="24"/>
                <w:szCs w:val="24"/>
              </w:rPr>
            </w:pPr>
          </w:p>
        </w:tc>
        <w:tc>
          <w:tcPr>
            <w:tcW w:w="2428" w:type="dxa"/>
          </w:tcPr>
          <w:p w:rsidR="00913B11" w:rsidRPr="009354EA" w:rsidRDefault="00107C8C" w:rsidP="00913B11">
            <w:pPr>
              <w:pStyle w:val="a3"/>
              <w:jc w:val="both"/>
              <w:rPr>
                <w:rFonts w:ascii="Times New Roman" w:hAnsi="Times New Roman" w:cs="Times New Roman"/>
                <w:b/>
                <w:sz w:val="24"/>
                <w:szCs w:val="24"/>
              </w:rPr>
            </w:pPr>
            <w:r w:rsidRPr="009354EA">
              <w:rPr>
                <w:rFonts w:ascii="Times New Roman" w:hAnsi="Times New Roman" w:cs="Times New Roman"/>
                <w:b/>
                <w:sz w:val="24"/>
                <w:szCs w:val="24"/>
              </w:rPr>
              <w:t xml:space="preserve">       95,24</w:t>
            </w:r>
          </w:p>
        </w:tc>
        <w:tc>
          <w:tcPr>
            <w:tcW w:w="2428" w:type="dxa"/>
          </w:tcPr>
          <w:p w:rsidR="00913B11" w:rsidRPr="009354EA" w:rsidRDefault="00107C8C" w:rsidP="00913B11">
            <w:pPr>
              <w:pStyle w:val="a3"/>
              <w:jc w:val="both"/>
              <w:rPr>
                <w:rFonts w:ascii="Times New Roman" w:hAnsi="Times New Roman" w:cs="Times New Roman"/>
                <w:sz w:val="24"/>
                <w:szCs w:val="24"/>
              </w:rPr>
            </w:pPr>
            <w:r w:rsidRPr="009354EA">
              <w:rPr>
                <w:rFonts w:ascii="Times New Roman" w:hAnsi="Times New Roman" w:cs="Times New Roman"/>
                <w:sz w:val="24"/>
                <w:szCs w:val="24"/>
              </w:rPr>
              <w:t xml:space="preserve">         -</w:t>
            </w:r>
          </w:p>
        </w:tc>
        <w:tc>
          <w:tcPr>
            <w:tcW w:w="2428" w:type="dxa"/>
          </w:tcPr>
          <w:p w:rsidR="00913B11" w:rsidRPr="009354EA" w:rsidRDefault="00107C8C" w:rsidP="00913B11">
            <w:pPr>
              <w:pStyle w:val="a3"/>
              <w:jc w:val="both"/>
              <w:rPr>
                <w:rFonts w:ascii="Times New Roman" w:hAnsi="Times New Roman" w:cs="Times New Roman"/>
                <w:b/>
                <w:sz w:val="24"/>
                <w:szCs w:val="24"/>
              </w:rPr>
            </w:pPr>
            <w:r w:rsidRPr="009354EA">
              <w:rPr>
                <w:rFonts w:ascii="Times New Roman" w:hAnsi="Times New Roman" w:cs="Times New Roman"/>
                <w:sz w:val="24"/>
                <w:szCs w:val="24"/>
              </w:rPr>
              <w:t xml:space="preserve">   </w:t>
            </w:r>
            <w:r w:rsidRPr="009354EA">
              <w:rPr>
                <w:rFonts w:ascii="Times New Roman" w:hAnsi="Times New Roman" w:cs="Times New Roman"/>
                <w:b/>
                <w:sz w:val="24"/>
                <w:szCs w:val="24"/>
              </w:rPr>
              <w:t>4,76 (очереди нет)</w:t>
            </w:r>
          </w:p>
        </w:tc>
      </w:tr>
    </w:tbl>
    <w:p w:rsidR="00107C8C" w:rsidRDefault="00107C8C" w:rsidP="00913B11">
      <w:pPr>
        <w:pStyle w:val="a3"/>
        <w:jc w:val="both"/>
        <w:rPr>
          <w:rFonts w:ascii="Times New Roman" w:hAnsi="Times New Roman" w:cs="Times New Roman"/>
          <w:sz w:val="28"/>
          <w:szCs w:val="28"/>
        </w:rPr>
      </w:pPr>
      <w:r>
        <w:rPr>
          <w:rFonts w:ascii="Times New Roman" w:hAnsi="Times New Roman" w:cs="Times New Roman"/>
          <w:sz w:val="28"/>
          <w:szCs w:val="28"/>
        </w:rPr>
        <w:tab/>
      </w:r>
    </w:p>
    <w:p w:rsidR="00350BD5" w:rsidRDefault="00350BD5" w:rsidP="00913B11">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noProof/>
          <w:sz w:val="28"/>
          <w:szCs w:val="28"/>
        </w:rPr>
        <w:drawing>
          <wp:inline distT="0" distB="0" distL="0" distR="0">
            <wp:extent cx="4524375" cy="269557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3B11" w:rsidRDefault="009354EA" w:rsidP="00107C8C">
      <w:pPr>
        <w:pStyle w:val="a3"/>
        <w:ind w:firstLine="708"/>
        <w:jc w:val="both"/>
        <w:rPr>
          <w:rFonts w:ascii="Times New Roman" w:hAnsi="Times New Roman" w:cs="Times New Roman"/>
          <w:sz w:val="28"/>
          <w:szCs w:val="28"/>
        </w:rPr>
      </w:pPr>
      <w:r>
        <w:rPr>
          <w:rFonts w:ascii="Times New Roman" w:hAnsi="Times New Roman" w:cs="Times New Roman"/>
          <w:sz w:val="28"/>
          <w:szCs w:val="28"/>
        </w:rPr>
        <w:t>Все заявители, а это 95,</w:t>
      </w:r>
      <w:r w:rsidR="00107C8C">
        <w:rPr>
          <w:rFonts w:ascii="Times New Roman" w:hAnsi="Times New Roman" w:cs="Times New Roman"/>
          <w:sz w:val="28"/>
          <w:szCs w:val="28"/>
        </w:rPr>
        <w:t>24% ответили, что не пришлось им ожидать в очереди при предоста</w:t>
      </w:r>
      <w:r>
        <w:rPr>
          <w:rFonts w:ascii="Times New Roman" w:hAnsi="Times New Roman" w:cs="Times New Roman"/>
          <w:sz w:val="28"/>
          <w:szCs w:val="28"/>
        </w:rPr>
        <w:t>влении услуги. А 1 заявитель (4,</w:t>
      </w:r>
      <w:r w:rsidR="00107C8C">
        <w:rPr>
          <w:rFonts w:ascii="Times New Roman" w:hAnsi="Times New Roman" w:cs="Times New Roman"/>
          <w:sz w:val="28"/>
          <w:szCs w:val="28"/>
        </w:rPr>
        <w:t>76%) ответил, что очереди нет при предоставлении услуги.</w:t>
      </w:r>
    </w:p>
    <w:p w:rsidR="00803208" w:rsidRDefault="00803208" w:rsidP="00107C8C">
      <w:pPr>
        <w:pStyle w:val="a3"/>
        <w:ind w:firstLine="708"/>
        <w:jc w:val="both"/>
        <w:rPr>
          <w:rFonts w:ascii="Times New Roman" w:hAnsi="Times New Roman" w:cs="Times New Roman"/>
          <w:sz w:val="28"/>
          <w:szCs w:val="28"/>
        </w:rPr>
      </w:pPr>
    </w:p>
    <w:p w:rsidR="00803208" w:rsidRDefault="00803208" w:rsidP="00803208">
      <w:pPr>
        <w:pStyle w:val="a3"/>
        <w:numPr>
          <w:ilvl w:val="0"/>
          <w:numId w:val="1"/>
        </w:numPr>
        <w:jc w:val="both"/>
        <w:rPr>
          <w:rFonts w:ascii="Times New Roman" w:hAnsi="Times New Roman" w:cs="Times New Roman"/>
          <w:b/>
          <w:sz w:val="28"/>
          <w:szCs w:val="28"/>
        </w:rPr>
      </w:pPr>
      <w:r w:rsidRPr="00803208">
        <w:rPr>
          <w:rFonts w:ascii="Times New Roman" w:hAnsi="Times New Roman" w:cs="Times New Roman"/>
          <w:b/>
          <w:sz w:val="28"/>
          <w:szCs w:val="28"/>
        </w:rPr>
        <w:t>Качество предоставления услуги</w:t>
      </w:r>
    </w:p>
    <w:p w:rsidR="00B84894" w:rsidRDefault="00B84894" w:rsidP="00B84894">
      <w:pPr>
        <w:pStyle w:val="a3"/>
        <w:jc w:val="both"/>
        <w:rPr>
          <w:rFonts w:ascii="Times New Roman" w:hAnsi="Times New Roman" w:cs="Times New Roman"/>
          <w:b/>
          <w:sz w:val="28"/>
          <w:szCs w:val="28"/>
        </w:rPr>
      </w:pPr>
    </w:p>
    <w:p w:rsidR="00B84894" w:rsidRDefault="00B84894" w:rsidP="00B84894">
      <w:pPr>
        <w:pStyle w:val="a3"/>
        <w:ind w:firstLine="708"/>
        <w:jc w:val="both"/>
        <w:rPr>
          <w:rFonts w:ascii="Times New Roman" w:hAnsi="Times New Roman" w:cs="Times New Roman"/>
          <w:sz w:val="28"/>
          <w:szCs w:val="28"/>
        </w:rPr>
      </w:pPr>
      <w:r>
        <w:rPr>
          <w:rFonts w:ascii="Times New Roman" w:hAnsi="Times New Roman" w:cs="Times New Roman"/>
          <w:sz w:val="28"/>
          <w:szCs w:val="28"/>
        </w:rPr>
        <w:t>О качестве предоставления услуги, в той или иной степени, можно судить на основании того, насколько эффективно при этом используется время, в общей сложности затрачиваемое заявителем</w:t>
      </w:r>
      <w:r w:rsidR="00F150DD">
        <w:rPr>
          <w:rFonts w:ascii="Times New Roman" w:hAnsi="Times New Roman" w:cs="Times New Roman"/>
          <w:sz w:val="28"/>
          <w:szCs w:val="28"/>
        </w:rPr>
        <w:t xml:space="preserve"> на ее получение, трудности с которыми они столкнулись при ее предоставлении.</w:t>
      </w:r>
    </w:p>
    <w:p w:rsidR="00F150DD" w:rsidRDefault="00F150DD" w:rsidP="00B84894">
      <w:pPr>
        <w:pStyle w:val="a3"/>
        <w:ind w:firstLine="708"/>
        <w:jc w:val="both"/>
        <w:rPr>
          <w:rFonts w:ascii="Times New Roman" w:hAnsi="Times New Roman" w:cs="Times New Roman"/>
          <w:sz w:val="28"/>
          <w:szCs w:val="28"/>
        </w:rPr>
      </w:pPr>
      <w:r>
        <w:rPr>
          <w:rFonts w:ascii="Times New Roman" w:hAnsi="Times New Roman" w:cs="Times New Roman"/>
          <w:sz w:val="28"/>
          <w:szCs w:val="28"/>
        </w:rPr>
        <w:t>Респондентам был предложен вопрос, касающийся оценки качества услуги при взаимодействии со специалистами архивного управления. На вопрос об оценке качества услуги при взаимодействии со специалистами архивного управления были предложены следующие варианты ответов: «агрессивное», «тактичное», «вежливое», «</w:t>
      </w:r>
      <w:r w:rsidR="009354EA">
        <w:rPr>
          <w:rFonts w:ascii="Times New Roman" w:hAnsi="Times New Roman" w:cs="Times New Roman"/>
          <w:sz w:val="28"/>
          <w:szCs w:val="28"/>
        </w:rPr>
        <w:t>отзывчивое», «профессионально-грамотное».</w:t>
      </w:r>
    </w:p>
    <w:p w:rsidR="009354EA" w:rsidRDefault="009354EA" w:rsidP="009354EA">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808"/>
        <w:gridCol w:w="1471"/>
        <w:gridCol w:w="1437"/>
        <w:gridCol w:w="1390"/>
        <w:gridCol w:w="1518"/>
        <w:gridCol w:w="2088"/>
      </w:tblGrid>
      <w:tr w:rsidR="009354EA" w:rsidTr="009354EA">
        <w:tc>
          <w:tcPr>
            <w:tcW w:w="1951" w:type="dxa"/>
          </w:tcPr>
          <w:p w:rsidR="009354EA" w:rsidRDefault="009354EA" w:rsidP="009354EA">
            <w:pPr>
              <w:pStyle w:val="a3"/>
              <w:jc w:val="both"/>
              <w:rPr>
                <w:rFonts w:ascii="Times New Roman" w:hAnsi="Times New Roman" w:cs="Times New Roman"/>
                <w:sz w:val="28"/>
                <w:szCs w:val="28"/>
              </w:rPr>
            </w:pPr>
          </w:p>
        </w:tc>
        <w:tc>
          <w:tcPr>
            <w:tcW w:w="1422" w:type="dxa"/>
          </w:tcPr>
          <w:p w:rsidR="009354EA" w:rsidRPr="009354EA" w:rsidRDefault="009354EA" w:rsidP="009354EA">
            <w:pPr>
              <w:pStyle w:val="a3"/>
              <w:jc w:val="both"/>
              <w:rPr>
                <w:rFonts w:ascii="Times New Roman" w:hAnsi="Times New Roman" w:cs="Times New Roman"/>
                <w:b/>
              </w:rPr>
            </w:pPr>
            <w:r w:rsidRPr="009354EA">
              <w:rPr>
                <w:rFonts w:ascii="Times New Roman" w:hAnsi="Times New Roman" w:cs="Times New Roman"/>
                <w:b/>
              </w:rPr>
              <w:t>Агрессивное</w:t>
            </w:r>
          </w:p>
        </w:tc>
        <w:tc>
          <w:tcPr>
            <w:tcW w:w="1584" w:type="dxa"/>
          </w:tcPr>
          <w:p w:rsidR="009354EA" w:rsidRPr="009354EA" w:rsidRDefault="009354EA" w:rsidP="009354EA">
            <w:pPr>
              <w:pStyle w:val="a3"/>
              <w:jc w:val="both"/>
              <w:rPr>
                <w:rFonts w:ascii="Times New Roman" w:hAnsi="Times New Roman" w:cs="Times New Roman"/>
                <w:b/>
              </w:rPr>
            </w:pPr>
            <w:r w:rsidRPr="009354EA">
              <w:rPr>
                <w:rFonts w:ascii="Times New Roman" w:hAnsi="Times New Roman" w:cs="Times New Roman"/>
                <w:b/>
              </w:rPr>
              <w:t>Тактичное</w:t>
            </w:r>
          </w:p>
        </w:tc>
        <w:tc>
          <w:tcPr>
            <w:tcW w:w="1585" w:type="dxa"/>
          </w:tcPr>
          <w:p w:rsidR="009354EA" w:rsidRPr="009354EA" w:rsidRDefault="009354EA" w:rsidP="009354EA">
            <w:pPr>
              <w:pStyle w:val="a3"/>
              <w:jc w:val="both"/>
              <w:rPr>
                <w:rFonts w:ascii="Times New Roman" w:hAnsi="Times New Roman" w:cs="Times New Roman"/>
                <w:b/>
              </w:rPr>
            </w:pPr>
            <w:r w:rsidRPr="009354EA">
              <w:rPr>
                <w:rFonts w:ascii="Times New Roman" w:hAnsi="Times New Roman" w:cs="Times New Roman"/>
                <w:b/>
              </w:rPr>
              <w:t>Вежливое</w:t>
            </w:r>
          </w:p>
        </w:tc>
        <w:tc>
          <w:tcPr>
            <w:tcW w:w="1585" w:type="dxa"/>
          </w:tcPr>
          <w:p w:rsidR="009354EA" w:rsidRPr="009354EA" w:rsidRDefault="009354EA" w:rsidP="009354EA">
            <w:pPr>
              <w:pStyle w:val="a3"/>
              <w:jc w:val="both"/>
              <w:rPr>
                <w:rFonts w:ascii="Times New Roman" w:hAnsi="Times New Roman" w:cs="Times New Roman"/>
                <w:b/>
              </w:rPr>
            </w:pPr>
            <w:r w:rsidRPr="009354EA">
              <w:rPr>
                <w:rFonts w:ascii="Times New Roman" w:hAnsi="Times New Roman" w:cs="Times New Roman"/>
                <w:b/>
              </w:rPr>
              <w:t>Отзывчивое</w:t>
            </w:r>
          </w:p>
        </w:tc>
        <w:tc>
          <w:tcPr>
            <w:tcW w:w="1585" w:type="dxa"/>
          </w:tcPr>
          <w:p w:rsidR="009354EA" w:rsidRDefault="009354EA" w:rsidP="009354EA">
            <w:pPr>
              <w:pStyle w:val="a3"/>
              <w:jc w:val="both"/>
              <w:rPr>
                <w:rFonts w:ascii="Times New Roman" w:hAnsi="Times New Roman" w:cs="Times New Roman"/>
                <w:b/>
              </w:rPr>
            </w:pPr>
            <w:r w:rsidRPr="009354EA">
              <w:rPr>
                <w:rFonts w:ascii="Times New Roman" w:hAnsi="Times New Roman" w:cs="Times New Roman"/>
                <w:b/>
              </w:rPr>
              <w:t>Профессионально-грамотное</w:t>
            </w:r>
          </w:p>
          <w:p w:rsidR="00614CB1" w:rsidRPr="009354EA" w:rsidRDefault="00614CB1" w:rsidP="009354EA">
            <w:pPr>
              <w:pStyle w:val="a3"/>
              <w:jc w:val="both"/>
              <w:rPr>
                <w:rFonts w:ascii="Times New Roman" w:hAnsi="Times New Roman" w:cs="Times New Roman"/>
                <w:b/>
              </w:rPr>
            </w:pPr>
          </w:p>
        </w:tc>
      </w:tr>
      <w:tr w:rsidR="009354EA" w:rsidTr="009354EA">
        <w:tc>
          <w:tcPr>
            <w:tcW w:w="1951" w:type="dxa"/>
          </w:tcPr>
          <w:p w:rsidR="009354EA" w:rsidRPr="009354EA" w:rsidRDefault="009354EA" w:rsidP="009354EA">
            <w:pPr>
              <w:pStyle w:val="a3"/>
              <w:jc w:val="both"/>
              <w:rPr>
                <w:rFonts w:ascii="Times New Roman" w:hAnsi="Times New Roman" w:cs="Times New Roman"/>
                <w:b/>
                <w:sz w:val="24"/>
                <w:szCs w:val="24"/>
              </w:rPr>
            </w:pPr>
            <w:r w:rsidRPr="009354EA">
              <w:rPr>
                <w:rFonts w:ascii="Times New Roman" w:hAnsi="Times New Roman" w:cs="Times New Roman"/>
                <w:b/>
                <w:sz w:val="24"/>
                <w:szCs w:val="24"/>
              </w:rPr>
              <w:t>Учреждения и организации, принявшие участие в опросе</w:t>
            </w:r>
          </w:p>
        </w:tc>
        <w:tc>
          <w:tcPr>
            <w:tcW w:w="1422" w:type="dxa"/>
          </w:tcPr>
          <w:p w:rsidR="009354EA" w:rsidRPr="00614CB1" w:rsidRDefault="00614CB1" w:rsidP="009354EA">
            <w:pPr>
              <w:pStyle w:val="a3"/>
              <w:jc w:val="both"/>
              <w:rPr>
                <w:rFonts w:ascii="Times New Roman" w:hAnsi="Times New Roman" w:cs="Times New Roman"/>
                <w:b/>
                <w:sz w:val="24"/>
                <w:szCs w:val="24"/>
              </w:rPr>
            </w:pPr>
            <w:r w:rsidRPr="00614CB1">
              <w:rPr>
                <w:rFonts w:ascii="Times New Roman" w:hAnsi="Times New Roman" w:cs="Times New Roman"/>
                <w:b/>
                <w:sz w:val="24"/>
                <w:szCs w:val="24"/>
              </w:rPr>
              <w:t xml:space="preserve">      -</w:t>
            </w:r>
          </w:p>
        </w:tc>
        <w:tc>
          <w:tcPr>
            <w:tcW w:w="1584" w:type="dxa"/>
          </w:tcPr>
          <w:p w:rsidR="009354EA" w:rsidRPr="00614CB1" w:rsidRDefault="00614CB1" w:rsidP="009354EA">
            <w:pPr>
              <w:pStyle w:val="a3"/>
              <w:jc w:val="both"/>
              <w:rPr>
                <w:rFonts w:ascii="Times New Roman" w:hAnsi="Times New Roman" w:cs="Times New Roman"/>
                <w:b/>
                <w:sz w:val="24"/>
                <w:szCs w:val="24"/>
              </w:rPr>
            </w:pPr>
            <w:r w:rsidRPr="00614CB1">
              <w:rPr>
                <w:rFonts w:ascii="Times New Roman" w:hAnsi="Times New Roman" w:cs="Times New Roman"/>
                <w:b/>
                <w:sz w:val="24"/>
                <w:szCs w:val="24"/>
              </w:rPr>
              <w:t xml:space="preserve">    33,3</w:t>
            </w:r>
          </w:p>
        </w:tc>
        <w:tc>
          <w:tcPr>
            <w:tcW w:w="1585" w:type="dxa"/>
          </w:tcPr>
          <w:p w:rsidR="009354EA" w:rsidRPr="00614CB1" w:rsidRDefault="00614CB1" w:rsidP="009354EA">
            <w:pPr>
              <w:pStyle w:val="a3"/>
              <w:jc w:val="both"/>
              <w:rPr>
                <w:rFonts w:ascii="Times New Roman" w:hAnsi="Times New Roman" w:cs="Times New Roman"/>
                <w:b/>
                <w:sz w:val="24"/>
                <w:szCs w:val="24"/>
              </w:rPr>
            </w:pPr>
            <w:r w:rsidRPr="00614CB1">
              <w:rPr>
                <w:rFonts w:ascii="Times New Roman" w:hAnsi="Times New Roman" w:cs="Times New Roman"/>
                <w:b/>
                <w:sz w:val="24"/>
                <w:szCs w:val="24"/>
              </w:rPr>
              <w:t xml:space="preserve">   47,6</w:t>
            </w:r>
          </w:p>
        </w:tc>
        <w:tc>
          <w:tcPr>
            <w:tcW w:w="1585" w:type="dxa"/>
          </w:tcPr>
          <w:p w:rsidR="009354EA" w:rsidRPr="00614CB1" w:rsidRDefault="00614CB1" w:rsidP="009354EA">
            <w:pPr>
              <w:pStyle w:val="a3"/>
              <w:jc w:val="both"/>
              <w:rPr>
                <w:rFonts w:ascii="Times New Roman" w:hAnsi="Times New Roman" w:cs="Times New Roman"/>
                <w:b/>
                <w:sz w:val="24"/>
                <w:szCs w:val="24"/>
              </w:rPr>
            </w:pPr>
            <w:r w:rsidRPr="00614CB1">
              <w:rPr>
                <w:rFonts w:ascii="Times New Roman" w:hAnsi="Times New Roman" w:cs="Times New Roman"/>
                <w:b/>
                <w:sz w:val="24"/>
                <w:szCs w:val="24"/>
              </w:rPr>
              <w:t xml:space="preserve">    38,</w:t>
            </w:r>
            <w:r>
              <w:rPr>
                <w:rFonts w:ascii="Times New Roman" w:hAnsi="Times New Roman" w:cs="Times New Roman"/>
                <w:b/>
                <w:sz w:val="24"/>
                <w:szCs w:val="24"/>
              </w:rPr>
              <w:t>1</w:t>
            </w:r>
          </w:p>
        </w:tc>
        <w:tc>
          <w:tcPr>
            <w:tcW w:w="1585" w:type="dxa"/>
          </w:tcPr>
          <w:p w:rsidR="009354EA" w:rsidRPr="00614CB1" w:rsidRDefault="00614CB1" w:rsidP="009354EA">
            <w:pPr>
              <w:pStyle w:val="a3"/>
              <w:jc w:val="both"/>
              <w:rPr>
                <w:rFonts w:ascii="Times New Roman" w:hAnsi="Times New Roman" w:cs="Times New Roman"/>
                <w:b/>
                <w:sz w:val="24"/>
                <w:szCs w:val="24"/>
              </w:rPr>
            </w:pPr>
            <w:r w:rsidRPr="00614CB1">
              <w:rPr>
                <w:rFonts w:ascii="Times New Roman" w:hAnsi="Times New Roman" w:cs="Times New Roman"/>
                <w:b/>
                <w:sz w:val="24"/>
                <w:szCs w:val="24"/>
              </w:rPr>
              <w:t xml:space="preserve">    90,4</w:t>
            </w:r>
          </w:p>
        </w:tc>
      </w:tr>
    </w:tbl>
    <w:p w:rsidR="009354EA" w:rsidRDefault="009354EA" w:rsidP="009354EA">
      <w:pPr>
        <w:pStyle w:val="a3"/>
        <w:jc w:val="both"/>
        <w:rPr>
          <w:rFonts w:ascii="Times New Roman" w:hAnsi="Times New Roman" w:cs="Times New Roman"/>
          <w:sz w:val="28"/>
          <w:szCs w:val="28"/>
        </w:rPr>
      </w:pPr>
    </w:p>
    <w:p w:rsidR="00A40A88" w:rsidRDefault="00A53FD9" w:rsidP="009354EA">
      <w:pPr>
        <w:pStyle w:val="a3"/>
        <w:jc w:val="both"/>
        <w:rPr>
          <w:rFonts w:ascii="Times New Roman" w:hAnsi="Times New Roman" w:cs="Times New Roman"/>
          <w:sz w:val="28"/>
          <w:szCs w:val="28"/>
        </w:rPr>
      </w:pPr>
      <w:r>
        <w:rPr>
          <w:rFonts w:ascii="Times New Roman" w:hAnsi="Times New Roman" w:cs="Times New Roman"/>
          <w:sz w:val="28"/>
          <w:szCs w:val="28"/>
        </w:rPr>
        <w:tab/>
      </w:r>
    </w:p>
    <w:p w:rsidR="00A53FD9" w:rsidRDefault="00A53FD9" w:rsidP="009354EA">
      <w:pPr>
        <w:pStyle w:val="a3"/>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838700" cy="28098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0A88" w:rsidRDefault="00614CB1" w:rsidP="009354EA">
      <w:pPr>
        <w:pStyle w:val="a3"/>
        <w:jc w:val="both"/>
        <w:rPr>
          <w:rFonts w:ascii="Times New Roman" w:hAnsi="Times New Roman" w:cs="Times New Roman"/>
          <w:sz w:val="28"/>
          <w:szCs w:val="28"/>
        </w:rPr>
      </w:pPr>
      <w:r>
        <w:rPr>
          <w:rFonts w:ascii="Times New Roman" w:hAnsi="Times New Roman" w:cs="Times New Roman"/>
          <w:sz w:val="28"/>
          <w:szCs w:val="28"/>
        </w:rPr>
        <w:tab/>
      </w:r>
    </w:p>
    <w:p w:rsidR="00614CB1" w:rsidRDefault="00614CB1" w:rsidP="00A40A8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 вопрос </w:t>
      </w:r>
      <w:r w:rsidRPr="00614CB1">
        <w:rPr>
          <w:rFonts w:ascii="Times New Roman" w:hAnsi="Times New Roman" w:cs="Times New Roman"/>
          <w:b/>
          <w:sz w:val="28"/>
          <w:szCs w:val="28"/>
        </w:rPr>
        <w:t>«Приходилось ли Вам сталкиваться с некорректными действиями со стороны специалистов архивного управления?»</w:t>
      </w:r>
      <w:r>
        <w:rPr>
          <w:rFonts w:ascii="Times New Roman" w:hAnsi="Times New Roman" w:cs="Times New Roman"/>
          <w:b/>
          <w:sz w:val="28"/>
          <w:szCs w:val="28"/>
        </w:rPr>
        <w:t xml:space="preserve"> </w:t>
      </w:r>
      <w:r>
        <w:rPr>
          <w:rFonts w:ascii="Times New Roman" w:hAnsi="Times New Roman" w:cs="Times New Roman"/>
          <w:sz w:val="28"/>
          <w:szCs w:val="28"/>
        </w:rPr>
        <w:t>были даны два варианта ответа: «да», «нет».</w:t>
      </w:r>
    </w:p>
    <w:tbl>
      <w:tblPr>
        <w:tblStyle w:val="a4"/>
        <w:tblW w:w="0" w:type="auto"/>
        <w:tblLook w:val="04A0" w:firstRow="1" w:lastRow="0" w:firstColumn="1" w:lastColumn="0" w:noHBand="0" w:noVBand="1"/>
      </w:tblPr>
      <w:tblGrid>
        <w:gridCol w:w="3237"/>
        <w:gridCol w:w="3237"/>
        <w:gridCol w:w="3238"/>
      </w:tblGrid>
      <w:tr w:rsidR="00614CB1" w:rsidTr="00614CB1">
        <w:trPr>
          <w:trHeight w:val="536"/>
        </w:trPr>
        <w:tc>
          <w:tcPr>
            <w:tcW w:w="3237" w:type="dxa"/>
          </w:tcPr>
          <w:p w:rsidR="00614CB1" w:rsidRDefault="00614CB1" w:rsidP="009354EA">
            <w:pPr>
              <w:pStyle w:val="a3"/>
              <w:jc w:val="both"/>
              <w:rPr>
                <w:rFonts w:ascii="Times New Roman" w:hAnsi="Times New Roman" w:cs="Times New Roman"/>
                <w:sz w:val="28"/>
                <w:szCs w:val="28"/>
              </w:rPr>
            </w:pPr>
          </w:p>
        </w:tc>
        <w:tc>
          <w:tcPr>
            <w:tcW w:w="3237" w:type="dxa"/>
          </w:tcPr>
          <w:p w:rsidR="00614CB1" w:rsidRPr="00614CB1" w:rsidRDefault="00614CB1" w:rsidP="009354EA">
            <w:pPr>
              <w:pStyle w:val="a3"/>
              <w:jc w:val="both"/>
              <w:rPr>
                <w:rFonts w:ascii="Times New Roman" w:hAnsi="Times New Roman" w:cs="Times New Roman"/>
                <w:b/>
                <w:sz w:val="24"/>
                <w:szCs w:val="24"/>
              </w:rPr>
            </w:pPr>
            <w:r w:rsidRPr="00614CB1">
              <w:rPr>
                <w:rFonts w:ascii="Times New Roman" w:hAnsi="Times New Roman" w:cs="Times New Roman"/>
                <w:b/>
                <w:sz w:val="24"/>
                <w:szCs w:val="24"/>
              </w:rPr>
              <w:t xml:space="preserve">          да</w:t>
            </w:r>
            <w:proofErr w:type="gramStart"/>
            <w:r w:rsidRPr="00614CB1">
              <w:rPr>
                <w:rFonts w:ascii="Times New Roman" w:hAnsi="Times New Roman" w:cs="Times New Roman"/>
                <w:b/>
                <w:sz w:val="24"/>
                <w:szCs w:val="24"/>
              </w:rPr>
              <w:t xml:space="preserve"> (%)</w:t>
            </w:r>
            <w:proofErr w:type="gramEnd"/>
          </w:p>
        </w:tc>
        <w:tc>
          <w:tcPr>
            <w:tcW w:w="3238" w:type="dxa"/>
          </w:tcPr>
          <w:p w:rsidR="00614CB1" w:rsidRPr="00614CB1" w:rsidRDefault="00614CB1" w:rsidP="009354EA">
            <w:pPr>
              <w:pStyle w:val="a3"/>
              <w:jc w:val="both"/>
              <w:rPr>
                <w:rFonts w:ascii="Times New Roman" w:hAnsi="Times New Roman" w:cs="Times New Roman"/>
                <w:b/>
                <w:sz w:val="24"/>
                <w:szCs w:val="24"/>
              </w:rPr>
            </w:pPr>
            <w:r w:rsidRPr="00614CB1">
              <w:rPr>
                <w:rFonts w:ascii="Times New Roman" w:hAnsi="Times New Roman" w:cs="Times New Roman"/>
                <w:b/>
                <w:sz w:val="24"/>
                <w:szCs w:val="24"/>
              </w:rPr>
              <w:t xml:space="preserve">           нет</w:t>
            </w:r>
            <w:proofErr w:type="gramStart"/>
            <w:r w:rsidRPr="00614CB1">
              <w:rPr>
                <w:rFonts w:ascii="Times New Roman" w:hAnsi="Times New Roman" w:cs="Times New Roman"/>
                <w:b/>
                <w:sz w:val="24"/>
                <w:szCs w:val="24"/>
              </w:rPr>
              <w:t xml:space="preserve"> (%)</w:t>
            </w:r>
            <w:proofErr w:type="gramEnd"/>
          </w:p>
        </w:tc>
      </w:tr>
      <w:tr w:rsidR="00614CB1" w:rsidTr="00614CB1">
        <w:tc>
          <w:tcPr>
            <w:tcW w:w="3237" w:type="dxa"/>
          </w:tcPr>
          <w:p w:rsidR="00614CB1" w:rsidRPr="00614CB1" w:rsidRDefault="00614CB1" w:rsidP="009354EA">
            <w:pPr>
              <w:pStyle w:val="a3"/>
              <w:jc w:val="both"/>
              <w:rPr>
                <w:rFonts w:ascii="Times New Roman" w:hAnsi="Times New Roman" w:cs="Times New Roman"/>
                <w:b/>
                <w:sz w:val="24"/>
                <w:szCs w:val="24"/>
              </w:rPr>
            </w:pPr>
            <w:r w:rsidRPr="00614CB1">
              <w:rPr>
                <w:rFonts w:ascii="Times New Roman" w:hAnsi="Times New Roman" w:cs="Times New Roman"/>
                <w:b/>
                <w:sz w:val="24"/>
                <w:szCs w:val="24"/>
              </w:rPr>
              <w:t>Учреждения и организации, принявшие участие в опросе</w:t>
            </w:r>
          </w:p>
        </w:tc>
        <w:tc>
          <w:tcPr>
            <w:tcW w:w="3237" w:type="dxa"/>
          </w:tcPr>
          <w:p w:rsidR="00614CB1" w:rsidRDefault="005D5C59" w:rsidP="009354E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238" w:type="dxa"/>
          </w:tcPr>
          <w:p w:rsidR="00614CB1" w:rsidRPr="005D5C59" w:rsidRDefault="005D5C59" w:rsidP="009354EA">
            <w:pPr>
              <w:pStyle w:val="a3"/>
              <w:jc w:val="both"/>
              <w:rPr>
                <w:rFonts w:ascii="Times New Roman" w:hAnsi="Times New Roman" w:cs="Times New Roman"/>
                <w:b/>
                <w:sz w:val="24"/>
                <w:szCs w:val="24"/>
              </w:rPr>
            </w:pPr>
            <w:r>
              <w:rPr>
                <w:rFonts w:ascii="Times New Roman" w:hAnsi="Times New Roman" w:cs="Times New Roman"/>
                <w:sz w:val="28"/>
                <w:szCs w:val="28"/>
              </w:rPr>
              <w:t xml:space="preserve">             </w:t>
            </w:r>
            <w:r w:rsidRPr="005D5C59">
              <w:rPr>
                <w:rFonts w:ascii="Times New Roman" w:hAnsi="Times New Roman" w:cs="Times New Roman"/>
                <w:b/>
                <w:sz w:val="24"/>
                <w:szCs w:val="24"/>
              </w:rPr>
              <w:t>100</w:t>
            </w:r>
          </w:p>
        </w:tc>
      </w:tr>
    </w:tbl>
    <w:p w:rsidR="00614CB1" w:rsidRDefault="00614CB1" w:rsidP="009354EA">
      <w:pPr>
        <w:pStyle w:val="a3"/>
        <w:jc w:val="both"/>
        <w:rPr>
          <w:rFonts w:ascii="Times New Roman" w:hAnsi="Times New Roman" w:cs="Times New Roman"/>
          <w:sz w:val="28"/>
          <w:szCs w:val="28"/>
        </w:rPr>
      </w:pPr>
    </w:p>
    <w:p w:rsidR="00A40A88" w:rsidRDefault="00A40A88" w:rsidP="009354EA">
      <w:pPr>
        <w:pStyle w:val="a3"/>
        <w:jc w:val="both"/>
        <w:rPr>
          <w:rFonts w:ascii="Times New Roman" w:hAnsi="Times New Roman" w:cs="Times New Roman"/>
          <w:sz w:val="28"/>
          <w:szCs w:val="28"/>
        </w:rPr>
      </w:pPr>
    </w:p>
    <w:p w:rsidR="005D5C59" w:rsidRDefault="005D5C59" w:rsidP="005D5C59">
      <w:pPr>
        <w:pStyle w:val="a3"/>
        <w:ind w:firstLine="708"/>
        <w:jc w:val="both"/>
        <w:rPr>
          <w:rFonts w:ascii="Times New Roman" w:hAnsi="Times New Roman" w:cs="Times New Roman"/>
          <w:sz w:val="28"/>
          <w:szCs w:val="28"/>
        </w:rPr>
      </w:pPr>
      <w:r>
        <w:rPr>
          <w:rFonts w:ascii="Times New Roman" w:hAnsi="Times New Roman" w:cs="Times New Roman"/>
          <w:sz w:val="28"/>
          <w:szCs w:val="28"/>
        </w:rPr>
        <w:t>Из представленных данных видно, что все опрошенные заявители отметили корректность действий со стороны работников архивного управления при предоставлении услуги.</w:t>
      </w:r>
    </w:p>
    <w:p w:rsidR="00057062" w:rsidRDefault="00057062" w:rsidP="005D5C59">
      <w:pPr>
        <w:pStyle w:val="a3"/>
        <w:ind w:firstLine="708"/>
        <w:jc w:val="both"/>
        <w:rPr>
          <w:rFonts w:ascii="Times New Roman" w:hAnsi="Times New Roman" w:cs="Times New Roman"/>
          <w:sz w:val="28"/>
          <w:szCs w:val="28"/>
        </w:rPr>
      </w:pPr>
    </w:p>
    <w:p w:rsidR="00057062" w:rsidRDefault="00057062" w:rsidP="005D5C59">
      <w:pPr>
        <w:pStyle w:val="a3"/>
        <w:ind w:firstLine="708"/>
        <w:jc w:val="both"/>
        <w:rPr>
          <w:rFonts w:ascii="Times New Roman" w:hAnsi="Times New Roman" w:cs="Times New Roman"/>
          <w:sz w:val="28"/>
          <w:szCs w:val="28"/>
        </w:rPr>
      </w:pPr>
      <w:r>
        <w:rPr>
          <w:rFonts w:ascii="Times New Roman" w:hAnsi="Times New Roman" w:cs="Times New Roman"/>
          <w:sz w:val="28"/>
          <w:szCs w:val="28"/>
        </w:rPr>
        <w:t>Последний вопрос касался мнения заявителей о возможных путях влияния на улучшение качества предоставления услуги.</w:t>
      </w:r>
    </w:p>
    <w:p w:rsidR="00A40A88" w:rsidRDefault="00A40A88" w:rsidP="005D5C59">
      <w:pPr>
        <w:pStyle w:val="a3"/>
        <w:ind w:firstLine="708"/>
        <w:jc w:val="both"/>
        <w:rPr>
          <w:rFonts w:ascii="Times New Roman" w:hAnsi="Times New Roman" w:cs="Times New Roman"/>
          <w:sz w:val="28"/>
          <w:szCs w:val="28"/>
        </w:rPr>
      </w:pPr>
    </w:p>
    <w:p w:rsidR="00A40A88" w:rsidRDefault="00A40A88" w:rsidP="005D5C59">
      <w:pPr>
        <w:pStyle w:val="a3"/>
        <w:ind w:firstLine="708"/>
        <w:jc w:val="both"/>
        <w:rPr>
          <w:rFonts w:ascii="Times New Roman" w:hAnsi="Times New Roman" w:cs="Times New Roman"/>
          <w:sz w:val="28"/>
          <w:szCs w:val="28"/>
        </w:rPr>
      </w:pPr>
    </w:p>
    <w:p w:rsidR="00057062" w:rsidRDefault="00057062" w:rsidP="005D5C59">
      <w:pPr>
        <w:pStyle w:val="a3"/>
        <w:ind w:firstLine="708"/>
        <w:jc w:val="both"/>
        <w:rPr>
          <w:rFonts w:ascii="Times New Roman" w:hAnsi="Times New Roman" w:cs="Times New Roman"/>
          <w:sz w:val="28"/>
          <w:szCs w:val="28"/>
        </w:rPr>
      </w:pPr>
      <w:r>
        <w:rPr>
          <w:rFonts w:ascii="Times New Roman" w:hAnsi="Times New Roman" w:cs="Times New Roman"/>
          <w:sz w:val="28"/>
          <w:szCs w:val="28"/>
        </w:rPr>
        <w:t>Результаты опроса, проведенного в июне 2014 года:</w:t>
      </w:r>
    </w:p>
    <w:p w:rsidR="00057062" w:rsidRDefault="00057062" w:rsidP="00057062">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7338"/>
        <w:gridCol w:w="2268"/>
      </w:tblGrid>
      <w:tr w:rsidR="00057062" w:rsidTr="00057062">
        <w:tc>
          <w:tcPr>
            <w:tcW w:w="7338" w:type="dxa"/>
          </w:tcPr>
          <w:p w:rsidR="00057062" w:rsidRDefault="00057062" w:rsidP="00057062">
            <w:pPr>
              <w:pStyle w:val="a3"/>
              <w:jc w:val="both"/>
              <w:rPr>
                <w:rFonts w:ascii="Times New Roman" w:hAnsi="Times New Roman" w:cs="Times New Roman"/>
                <w:sz w:val="28"/>
                <w:szCs w:val="28"/>
              </w:rPr>
            </w:pPr>
          </w:p>
        </w:tc>
        <w:tc>
          <w:tcPr>
            <w:tcW w:w="2268" w:type="dxa"/>
          </w:tcPr>
          <w:p w:rsidR="00057062" w:rsidRDefault="00057062" w:rsidP="0005706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057062" w:rsidTr="00057062">
        <w:tc>
          <w:tcPr>
            <w:tcW w:w="7338" w:type="dxa"/>
          </w:tcPr>
          <w:p w:rsidR="00057062" w:rsidRDefault="00057062" w:rsidP="00057062">
            <w:pPr>
              <w:pStyle w:val="a3"/>
              <w:jc w:val="both"/>
              <w:rPr>
                <w:rFonts w:ascii="Times New Roman" w:hAnsi="Times New Roman" w:cs="Times New Roman"/>
                <w:b/>
                <w:sz w:val="24"/>
                <w:szCs w:val="24"/>
              </w:rPr>
            </w:pPr>
            <w:r w:rsidRPr="00057062">
              <w:rPr>
                <w:rFonts w:ascii="Times New Roman" w:hAnsi="Times New Roman" w:cs="Times New Roman"/>
                <w:b/>
                <w:sz w:val="24"/>
                <w:szCs w:val="24"/>
              </w:rPr>
              <w:t>Более эффективная организация работы телефонных консультаций</w:t>
            </w:r>
          </w:p>
          <w:p w:rsidR="00057062" w:rsidRPr="00057062" w:rsidRDefault="00057062" w:rsidP="00057062">
            <w:pPr>
              <w:pStyle w:val="a3"/>
              <w:jc w:val="both"/>
              <w:rPr>
                <w:rFonts w:ascii="Times New Roman" w:hAnsi="Times New Roman" w:cs="Times New Roman"/>
                <w:b/>
                <w:sz w:val="24"/>
                <w:szCs w:val="24"/>
              </w:rPr>
            </w:pPr>
          </w:p>
        </w:tc>
        <w:tc>
          <w:tcPr>
            <w:tcW w:w="2268" w:type="dxa"/>
          </w:tcPr>
          <w:p w:rsidR="00057062" w:rsidRPr="002563D5" w:rsidRDefault="002563D5" w:rsidP="00057062">
            <w:pPr>
              <w:pStyle w:val="a3"/>
              <w:jc w:val="both"/>
              <w:rPr>
                <w:rFonts w:ascii="Times New Roman" w:hAnsi="Times New Roman" w:cs="Times New Roman"/>
                <w:b/>
                <w:sz w:val="24"/>
                <w:szCs w:val="24"/>
              </w:rPr>
            </w:pPr>
            <w:r w:rsidRPr="002563D5">
              <w:rPr>
                <w:rFonts w:ascii="Times New Roman" w:hAnsi="Times New Roman" w:cs="Times New Roman"/>
                <w:b/>
                <w:sz w:val="24"/>
                <w:szCs w:val="24"/>
              </w:rPr>
              <w:t xml:space="preserve">        28</w:t>
            </w:r>
          </w:p>
        </w:tc>
      </w:tr>
      <w:tr w:rsidR="00057062" w:rsidTr="00057062">
        <w:tc>
          <w:tcPr>
            <w:tcW w:w="7338" w:type="dxa"/>
          </w:tcPr>
          <w:p w:rsidR="00057062" w:rsidRDefault="00057062" w:rsidP="00057062">
            <w:pPr>
              <w:pStyle w:val="a3"/>
              <w:jc w:val="both"/>
              <w:rPr>
                <w:rFonts w:ascii="Times New Roman" w:hAnsi="Times New Roman" w:cs="Times New Roman"/>
                <w:b/>
                <w:sz w:val="24"/>
                <w:szCs w:val="24"/>
              </w:rPr>
            </w:pPr>
            <w:r w:rsidRPr="00057062">
              <w:rPr>
                <w:rFonts w:ascii="Times New Roman" w:hAnsi="Times New Roman" w:cs="Times New Roman"/>
                <w:b/>
                <w:sz w:val="24"/>
                <w:szCs w:val="24"/>
              </w:rPr>
              <w:t>Уменьшение срока предоставления услуги</w:t>
            </w:r>
          </w:p>
          <w:p w:rsidR="00057062" w:rsidRPr="00057062" w:rsidRDefault="00057062" w:rsidP="00057062">
            <w:pPr>
              <w:pStyle w:val="a3"/>
              <w:jc w:val="both"/>
              <w:rPr>
                <w:rFonts w:ascii="Times New Roman" w:hAnsi="Times New Roman" w:cs="Times New Roman"/>
                <w:b/>
                <w:sz w:val="24"/>
                <w:szCs w:val="24"/>
              </w:rPr>
            </w:pPr>
          </w:p>
        </w:tc>
        <w:tc>
          <w:tcPr>
            <w:tcW w:w="2268" w:type="dxa"/>
          </w:tcPr>
          <w:p w:rsidR="00057062" w:rsidRPr="002563D5" w:rsidRDefault="002563D5" w:rsidP="00057062">
            <w:pPr>
              <w:pStyle w:val="a3"/>
              <w:jc w:val="both"/>
              <w:rPr>
                <w:rFonts w:ascii="Times New Roman" w:hAnsi="Times New Roman" w:cs="Times New Roman"/>
                <w:b/>
                <w:sz w:val="24"/>
                <w:szCs w:val="24"/>
              </w:rPr>
            </w:pPr>
            <w:r w:rsidRPr="002563D5">
              <w:rPr>
                <w:rFonts w:ascii="Times New Roman" w:hAnsi="Times New Roman" w:cs="Times New Roman"/>
                <w:b/>
                <w:sz w:val="24"/>
                <w:szCs w:val="24"/>
              </w:rPr>
              <w:t xml:space="preserve">        </w:t>
            </w:r>
            <w:r w:rsidR="00C26F21">
              <w:rPr>
                <w:rFonts w:ascii="Times New Roman" w:hAnsi="Times New Roman" w:cs="Times New Roman"/>
                <w:b/>
                <w:sz w:val="24"/>
                <w:szCs w:val="24"/>
              </w:rPr>
              <w:t>22,5</w:t>
            </w:r>
          </w:p>
        </w:tc>
      </w:tr>
      <w:tr w:rsidR="00057062" w:rsidTr="00057062">
        <w:tc>
          <w:tcPr>
            <w:tcW w:w="7338" w:type="dxa"/>
          </w:tcPr>
          <w:p w:rsidR="00057062" w:rsidRDefault="00057062" w:rsidP="00057062">
            <w:pPr>
              <w:pStyle w:val="a3"/>
              <w:jc w:val="both"/>
              <w:rPr>
                <w:rFonts w:ascii="Times New Roman" w:hAnsi="Times New Roman" w:cs="Times New Roman"/>
                <w:b/>
                <w:sz w:val="24"/>
                <w:szCs w:val="24"/>
              </w:rPr>
            </w:pPr>
            <w:r w:rsidRPr="00057062">
              <w:rPr>
                <w:rFonts w:ascii="Times New Roman" w:hAnsi="Times New Roman" w:cs="Times New Roman"/>
                <w:b/>
                <w:sz w:val="24"/>
                <w:szCs w:val="24"/>
              </w:rPr>
              <w:t>Увеличение количества суженных заседаний экспертно-проверочной комиссии архивного управления до двух раз в месяц</w:t>
            </w:r>
          </w:p>
          <w:p w:rsidR="00057062" w:rsidRPr="00057062" w:rsidRDefault="00057062" w:rsidP="00057062">
            <w:pPr>
              <w:pStyle w:val="a3"/>
              <w:jc w:val="both"/>
              <w:rPr>
                <w:rFonts w:ascii="Times New Roman" w:hAnsi="Times New Roman" w:cs="Times New Roman"/>
                <w:b/>
                <w:sz w:val="24"/>
                <w:szCs w:val="24"/>
              </w:rPr>
            </w:pPr>
          </w:p>
        </w:tc>
        <w:tc>
          <w:tcPr>
            <w:tcW w:w="2268" w:type="dxa"/>
          </w:tcPr>
          <w:p w:rsidR="00057062" w:rsidRPr="002563D5" w:rsidRDefault="002563D5" w:rsidP="00057062">
            <w:pPr>
              <w:pStyle w:val="a3"/>
              <w:jc w:val="both"/>
              <w:rPr>
                <w:rFonts w:ascii="Times New Roman" w:hAnsi="Times New Roman" w:cs="Times New Roman"/>
                <w:b/>
                <w:sz w:val="24"/>
                <w:szCs w:val="24"/>
              </w:rPr>
            </w:pPr>
            <w:r w:rsidRPr="002563D5">
              <w:rPr>
                <w:rFonts w:ascii="Times New Roman" w:hAnsi="Times New Roman" w:cs="Times New Roman"/>
                <w:b/>
                <w:sz w:val="24"/>
                <w:szCs w:val="24"/>
              </w:rPr>
              <w:t xml:space="preserve">        </w:t>
            </w:r>
            <w:r w:rsidR="00C26F21">
              <w:rPr>
                <w:rFonts w:ascii="Times New Roman" w:hAnsi="Times New Roman" w:cs="Times New Roman"/>
                <w:b/>
                <w:sz w:val="24"/>
                <w:szCs w:val="24"/>
              </w:rPr>
              <w:t>22,5</w:t>
            </w:r>
          </w:p>
        </w:tc>
      </w:tr>
      <w:tr w:rsidR="00057062" w:rsidTr="00057062">
        <w:tc>
          <w:tcPr>
            <w:tcW w:w="7338" w:type="dxa"/>
          </w:tcPr>
          <w:p w:rsidR="00057062" w:rsidRPr="00057062" w:rsidRDefault="00057062" w:rsidP="00057062">
            <w:pPr>
              <w:pStyle w:val="a3"/>
              <w:jc w:val="both"/>
              <w:rPr>
                <w:rFonts w:ascii="Times New Roman" w:hAnsi="Times New Roman" w:cs="Times New Roman"/>
                <w:b/>
                <w:sz w:val="24"/>
                <w:szCs w:val="24"/>
              </w:rPr>
            </w:pPr>
            <w:r w:rsidRPr="00057062">
              <w:rPr>
                <w:rFonts w:ascii="Times New Roman" w:hAnsi="Times New Roman" w:cs="Times New Roman"/>
                <w:b/>
                <w:sz w:val="24"/>
                <w:szCs w:val="24"/>
              </w:rPr>
              <w:t>Повышение комфортности предоставления услуги</w:t>
            </w:r>
          </w:p>
          <w:p w:rsidR="00057062" w:rsidRPr="00057062" w:rsidRDefault="00057062" w:rsidP="00057062">
            <w:pPr>
              <w:pStyle w:val="a3"/>
              <w:jc w:val="both"/>
              <w:rPr>
                <w:rFonts w:ascii="Times New Roman" w:hAnsi="Times New Roman" w:cs="Times New Roman"/>
                <w:b/>
                <w:sz w:val="24"/>
                <w:szCs w:val="24"/>
              </w:rPr>
            </w:pPr>
          </w:p>
        </w:tc>
        <w:tc>
          <w:tcPr>
            <w:tcW w:w="2268" w:type="dxa"/>
          </w:tcPr>
          <w:p w:rsidR="00057062" w:rsidRPr="002563D5" w:rsidRDefault="002563D5" w:rsidP="00057062">
            <w:pPr>
              <w:pStyle w:val="a3"/>
              <w:jc w:val="both"/>
              <w:rPr>
                <w:rFonts w:ascii="Times New Roman" w:hAnsi="Times New Roman" w:cs="Times New Roman"/>
                <w:b/>
                <w:sz w:val="24"/>
                <w:szCs w:val="24"/>
              </w:rPr>
            </w:pPr>
            <w:r w:rsidRPr="002563D5">
              <w:rPr>
                <w:rFonts w:ascii="Times New Roman" w:hAnsi="Times New Roman" w:cs="Times New Roman"/>
                <w:b/>
                <w:sz w:val="24"/>
                <w:szCs w:val="24"/>
              </w:rPr>
              <w:t xml:space="preserve">        14</w:t>
            </w:r>
          </w:p>
        </w:tc>
      </w:tr>
      <w:tr w:rsidR="00057062" w:rsidTr="00057062">
        <w:tc>
          <w:tcPr>
            <w:tcW w:w="7338" w:type="dxa"/>
          </w:tcPr>
          <w:p w:rsidR="00057062" w:rsidRPr="00057062" w:rsidRDefault="00057062" w:rsidP="00057062">
            <w:pPr>
              <w:pStyle w:val="a3"/>
              <w:jc w:val="both"/>
              <w:rPr>
                <w:rFonts w:ascii="Times New Roman" w:hAnsi="Times New Roman" w:cs="Times New Roman"/>
                <w:b/>
                <w:sz w:val="24"/>
                <w:szCs w:val="24"/>
              </w:rPr>
            </w:pPr>
            <w:r w:rsidRPr="00057062">
              <w:rPr>
                <w:rFonts w:ascii="Times New Roman" w:hAnsi="Times New Roman" w:cs="Times New Roman"/>
                <w:b/>
                <w:sz w:val="24"/>
                <w:szCs w:val="24"/>
              </w:rPr>
              <w:lastRenderedPageBreak/>
              <w:t>Улучшение информированности потребителей</w:t>
            </w:r>
          </w:p>
          <w:p w:rsidR="00057062" w:rsidRPr="00057062" w:rsidRDefault="00057062" w:rsidP="00057062">
            <w:pPr>
              <w:pStyle w:val="a3"/>
              <w:jc w:val="both"/>
              <w:rPr>
                <w:rFonts w:ascii="Times New Roman" w:hAnsi="Times New Roman" w:cs="Times New Roman"/>
                <w:b/>
                <w:sz w:val="24"/>
                <w:szCs w:val="24"/>
              </w:rPr>
            </w:pPr>
          </w:p>
        </w:tc>
        <w:tc>
          <w:tcPr>
            <w:tcW w:w="2268" w:type="dxa"/>
          </w:tcPr>
          <w:p w:rsidR="00057062" w:rsidRPr="002563D5" w:rsidRDefault="002563D5" w:rsidP="00057062">
            <w:pPr>
              <w:pStyle w:val="a3"/>
              <w:jc w:val="both"/>
              <w:rPr>
                <w:rFonts w:ascii="Times New Roman" w:hAnsi="Times New Roman" w:cs="Times New Roman"/>
                <w:b/>
                <w:sz w:val="24"/>
                <w:szCs w:val="24"/>
              </w:rPr>
            </w:pPr>
            <w:r w:rsidRPr="002563D5">
              <w:rPr>
                <w:rFonts w:ascii="Times New Roman" w:hAnsi="Times New Roman" w:cs="Times New Roman"/>
                <w:b/>
                <w:sz w:val="24"/>
                <w:szCs w:val="24"/>
              </w:rPr>
              <w:t xml:space="preserve">          9</w:t>
            </w:r>
          </w:p>
        </w:tc>
      </w:tr>
      <w:tr w:rsidR="00057062" w:rsidTr="00057062">
        <w:tc>
          <w:tcPr>
            <w:tcW w:w="7338" w:type="dxa"/>
          </w:tcPr>
          <w:p w:rsidR="00057062" w:rsidRPr="00057062" w:rsidRDefault="00057062" w:rsidP="00057062">
            <w:pPr>
              <w:pStyle w:val="a3"/>
              <w:jc w:val="both"/>
              <w:rPr>
                <w:rFonts w:ascii="Times New Roman" w:hAnsi="Times New Roman" w:cs="Times New Roman"/>
                <w:b/>
                <w:sz w:val="24"/>
                <w:szCs w:val="24"/>
              </w:rPr>
            </w:pPr>
            <w:r w:rsidRPr="00057062">
              <w:rPr>
                <w:rFonts w:ascii="Times New Roman" w:hAnsi="Times New Roman" w:cs="Times New Roman"/>
                <w:b/>
                <w:sz w:val="24"/>
                <w:szCs w:val="24"/>
              </w:rPr>
              <w:t>Изменение графика и режима работы архивного управления</w:t>
            </w:r>
          </w:p>
          <w:p w:rsidR="00057062" w:rsidRPr="00057062" w:rsidRDefault="00057062" w:rsidP="00057062">
            <w:pPr>
              <w:pStyle w:val="a3"/>
              <w:jc w:val="both"/>
              <w:rPr>
                <w:rFonts w:ascii="Times New Roman" w:hAnsi="Times New Roman" w:cs="Times New Roman"/>
                <w:b/>
                <w:sz w:val="24"/>
                <w:szCs w:val="24"/>
              </w:rPr>
            </w:pPr>
          </w:p>
        </w:tc>
        <w:tc>
          <w:tcPr>
            <w:tcW w:w="2268" w:type="dxa"/>
          </w:tcPr>
          <w:p w:rsidR="00057062" w:rsidRPr="002563D5" w:rsidRDefault="002563D5" w:rsidP="00057062">
            <w:pPr>
              <w:pStyle w:val="a3"/>
              <w:jc w:val="both"/>
              <w:rPr>
                <w:rFonts w:ascii="Times New Roman" w:hAnsi="Times New Roman" w:cs="Times New Roman"/>
                <w:b/>
                <w:sz w:val="24"/>
                <w:szCs w:val="24"/>
              </w:rPr>
            </w:pPr>
            <w:r w:rsidRPr="002563D5">
              <w:rPr>
                <w:rFonts w:ascii="Times New Roman" w:hAnsi="Times New Roman" w:cs="Times New Roman"/>
                <w:b/>
                <w:sz w:val="24"/>
                <w:szCs w:val="24"/>
              </w:rPr>
              <w:t xml:space="preserve">            -</w:t>
            </w:r>
          </w:p>
        </w:tc>
      </w:tr>
      <w:tr w:rsidR="00057062" w:rsidTr="00057062">
        <w:tc>
          <w:tcPr>
            <w:tcW w:w="7338" w:type="dxa"/>
          </w:tcPr>
          <w:p w:rsidR="00057062" w:rsidRDefault="00057062" w:rsidP="00057062">
            <w:pPr>
              <w:pStyle w:val="a3"/>
              <w:jc w:val="both"/>
              <w:rPr>
                <w:rFonts w:ascii="Times New Roman" w:hAnsi="Times New Roman" w:cs="Times New Roman"/>
                <w:b/>
                <w:sz w:val="24"/>
                <w:szCs w:val="24"/>
              </w:rPr>
            </w:pPr>
            <w:r w:rsidRPr="00057062">
              <w:rPr>
                <w:rFonts w:ascii="Times New Roman" w:hAnsi="Times New Roman" w:cs="Times New Roman"/>
                <w:b/>
                <w:sz w:val="24"/>
                <w:szCs w:val="24"/>
              </w:rPr>
              <w:t>Другое</w:t>
            </w:r>
          </w:p>
          <w:p w:rsidR="00057062" w:rsidRPr="00057062" w:rsidRDefault="00057062" w:rsidP="00057062">
            <w:pPr>
              <w:pStyle w:val="a3"/>
              <w:jc w:val="both"/>
              <w:rPr>
                <w:rFonts w:ascii="Times New Roman" w:hAnsi="Times New Roman" w:cs="Times New Roman"/>
                <w:b/>
                <w:sz w:val="24"/>
                <w:szCs w:val="24"/>
              </w:rPr>
            </w:pPr>
            <w:r w:rsidRPr="00057062">
              <w:rPr>
                <w:rFonts w:ascii="Times New Roman" w:hAnsi="Times New Roman" w:cs="Times New Roman"/>
                <w:b/>
                <w:sz w:val="24"/>
                <w:szCs w:val="24"/>
              </w:rPr>
              <w:t xml:space="preserve"> </w:t>
            </w:r>
          </w:p>
        </w:tc>
        <w:tc>
          <w:tcPr>
            <w:tcW w:w="2268" w:type="dxa"/>
          </w:tcPr>
          <w:p w:rsidR="00057062" w:rsidRPr="002563D5" w:rsidRDefault="002563D5" w:rsidP="00057062">
            <w:pPr>
              <w:pStyle w:val="a3"/>
              <w:jc w:val="both"/>
              <w:rPr>
                <w:rFonts w:ascii="Times New Roman" w:hAnsi="Times New Roman" w:cs="Times New Roman"/>
                <w:b/>
                <w:sz w:val="24"/>
                <w:szCs w:val="24"/>
              </w:rPr>
            </w:pPr>
            <w:r w:rsidRPr="002563D5">
              <w:rPr>
                <w:rFonts w:ascii="Times New Roman" w:hAnsi="Times New Roman" w:cs="Times New Roman"/>
                <w:b/>
                <w:sz w:val="24"/>
                <w:szCs w:val="24"/>
              </w:rPr>
              <w:t xml:space="preserve">        4</w:t>
            </w:r>
          </w:p>
        </w:tc>
      </w:tr>
    </w:tbl>
    <w:p w:rsidR="00057062" w:rsidRDefault="00057062" w:rsidP="00057062">
      <w:pPr>
        <w:pStyle w:val="a3"/>
        <w:jc w:val="both"/>
        <w:rPr>
          <w:rFonts w:ascii="Times New Roman" w:hAnsi="Times New Roman" w:cs="Times New Roman"/>
          <w:sz w:val="28"/>
          <w:szCs w:val="28"/>
        </w:rPr>
      </w:pPr>
    </w:p>
    <w:p w:rsidR="00A40A88" w:rsidRDefault="00A40A88" w:rsidP="00057062">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noProof/>
          <w:sz w:val="28"/>
          <w:szCs w:val="28"/>
        </w:rPr>
        <w:drawing>
          <wp:inline distT="0" distB="0" distL="0" distR="0">
            <wp:extent cx="6143625" cy="515302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23FB" w:rsidRDefault="006B23FB" w:rsidP="00057062">
      <w:pPr>
        <w:pStyle w:val="a3"/>
        <w:jc w:val="both"/>
        <w:rPr>
          <w:rFonts w:ascii="Times New Roman" w:hAnsi="Times New Roman" w:cs="Times New Roman"/>
          <w:sz w:val="28"/>
          <w:szCs w:val="28"/>
        </w:rPr>
      </w:pPr>
    </w:p>
    <w:p w:rsidR="002563D5" w:rsidRDefault="002563D5" w:rsidP="00057062">
      <w:pPr>
        <w:pStyle w:val="a3"/>
        <w:jc w:val="both"/>
        <w:rPr>
          <w:rFonts w:ascii="Times New Roman" w:hAnsi="Times New Roman" w:cs="Times New Roman"/>
          <w:sz w:val="28"/>
          <w:szCs w:val="28"/>
        </w:rPr>
      </w:pPr>
      <w:r>
        <w:rPr>
          <w:rFonts w:ascii="Times New Roman" w:hAnsi="Times New Roman" w:cs="Times New Roman"/>
          <w:sz w:val="28"/>
          <w:szCs w:val="28"/>
        </w:rPr>
        <w:tab/>
        <w:t>Анализ таблиц свидетельствует, что большинство граждан считают, что улучшить  качество предоставления услуги возможно при уменьшении с</w:t>
      </w:r>
      <w:r w:rsidR="00C26F21">
        <w:rPr>
          <w:rFonts w:ascii="Times New Roman" w:hAnsi="Times New Roman" w:cs="Times New Roman"/>
          <w:sz w:val="28"/>
          <w:szCs w:val="28"/>
        </w:rPr>
        <w:t>рока предоставления услуги (22,5</w:t>
      </w:r>
      <w:r>
        <w:rPr>
          <w:rFonts w:ascii="Times New Roman" w:hAnsi="Times New Roman" w:cs="Times New Roman"/>
          <w:sz w:val="28"/>
          <w:szCs w:val="28"/>
        </w:rPr>
        <w:t>%), увеличении количества суженных заседаний экспертно-проверочной комиссии архивного упр</w:t>
      </w:r>
      <w:r w:rsidR="00C26F21">
        <w:rPr>
          <w:rFonts w:ascii="Times New Roman" w:hAnsi="Times New Roman" w:cs="Times New Roman"/>
          <w:sz w:val="28"/>
          <w:szCs w:val="28"/>
        </w:rPr>
        <w:t>авления до двух раз в месяц(22,5</w:t>
      </w:r>
      <w:r>
        <w:rPr>
          <w:rFonts w:ascii="Times New Roman" w:hAnsi="Times New Roman" w:cs="Times New Roman"/>
          <w:sz w:val="28"/>
          <w:szCs w:val="28"/>
        </w:rPr>
        <w:t>%) и при более эффективной организации рабо</w:t>
      </w:r>
      <w:r w:rsidR="00C26F21">
        <w:rPr>
          <w:rFonts w:ascii="Times New Roman" w:hAnsi="Times New Roman" w:cs="Times New Roman"/>
          <w:sz w:val="28"/>
          <w:szCs w:val="28"/>
        </w:rPr>
        <w:t>ты телефонных консультаций (28</w:t>
      </w:r>
      <w:r>
        <w:rPr>
          <w:rFonts w:ascii="Times New Roman" w:hAnsi="Times New Roman" w:cs="Times New Roman"/>
          <w:sz w:val="28"/>
          <w:szCs w:val="28"/>
        </w:rPr>
        <w:t>%).</w:t>
      </w:r>
    </w:p>
    <w:p w:rsidR="00F51E29" w:rsidRDefault="00F51E29" w:rsidP="00057062">
      <w:pPr>
        <w:pStyle w:val="a3"/>
        <w:jc w:val="both"/>
        <w:rPr>
          <w:rFonts w:ascii="Times New Roman" w:hAnsi="Times New Roman" w:cs="Times New Roman"/>
          <w:sz w:val="28"/>
          <w:szCs w:val="28"/>
        </w:rPr>
      </w:pPr>
      <w:r>
        <w:rPr>
          <w:rFonts w:ascii="Times New Roman" w:hAnsi="Times New Roman" w:cs="Times New Roman"/>
          <w:sz w:val="28"/>
          <w:szCs w:val="28"/>
        </w:rPr>
        <w:tab/>
        <w:t>Отдельные заявители отметили, что немаловажным для предоставления услуги является: повышение комфортн</w:t>
      </w:r>
      <w:r w:rsidR="00C26F21">
        <w:rPr>
          <w:rFonts w:ascii="Times New Roman" w:hAnsi="Times New Roman" w:cs="Times New Roman"/>
          <w:sz w:val="28"/>
          <w:szCs w:val="28"/>
        </w:rPr>
        <w:t>ости предоставления услуги (14</w:t>
      </w:r>
      <w:r>
        <w:rPr>
          <w:rFonts w:ascii="Times New Roman" w:hAnsi="Times New Roman" w:cs="Times New Roman"/>
          <w:sz w:val="28"/>
          <w:szCs w:val="28"/>
        </w:rPr>
        <w:t>%), улучшение инф</w:t>
      </w:r>
      <w:r w:rsidR="00C26F21">
        <w:rPr>
          <w:rFonts w:ascii="Times New Roman" w:hAnsi="Times New Roman" w:cs="Times New Roman"/>
          <w:sz w:val="28"/>
          <w:szCs w:val="28"/>
        </w:rPr>
        <w:t>ормированности потребителей (9%)  и лишь 1 заявитель (4</w:t>
      </w:r>
      <w:r>
        <w:rPr>
          <w:rFonts w:ascii="Times New Roman" w:hAnsi="Times New Roman" w:cs="Times New Roman"/>
          <w:sz w:val="28"/>
          <w:szCs w:val="28"/>
        </w:rPr>
        <w:t>%) отметил</w:t>
      </w:r>
      <w:r w:rsidR="005C2935">
        <w:rPr>
          <w:rFonts w:ascii="Times New Roman" w:hAnsi="Times New Roman" w:cs="Times New Roman"/>
          <w:sz w:val="28"/>
          <w:szCs w:val="28"/>
        </w:rPr>
        <w:t xml:space="preserve"> в графе «другое» - «все устраивает».</w:t>
      </w:r>
    </w:p>
    <w:p w:rsidR="00291AA6" w:rsidRDefault="00291AA6" w:rsidP="00057062">
      <w:pPr>
        <w:pStyle w:val="a3"/>
        <w:jc w:val="both"/>
        <w:rPr>
          <w:rFonts w:ascii="Times New Roman" w:hAnsi="Times New Roman" w:cs="Times New Roman"/>
          <w:sz w:val="28"/>
          <w:szCs w:val="28"/>
        </w:rPr>
      </w:pPr>
    </w:p>
    <w:p w:rsidR="00291AA6" w:rsidRPr="00291AA6" w:rsidRDefault="00291AA6" w:rsidP="00057062">
      <w:pPr>
        <w:pStyle w:val="a3"/>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91AA6">
        <w:rPr>
          <w:rFonts w:ascii="Times New Roman" w:hAnsi="Times New Roman" w:cs="Times New Roman"/>
          <w:b/>
          <w:sz w:val="28"/>
          <w:szCs w:val="28"/>
        </w:rPr>
        <w:t>ВЫВОД</w:t>
      </w:r>
      <w:r w:rsidR="008D7A0F">
        <w:rPr>
          <w:rFonts w:ascii="Times New Roman" w:hAnsi="Times New Roman" w:cs="Times New Roman"/>
          <w:b/>
          <w:sz w:val="28"/>
          <w:szCs w:val="28"/>
        </w:rPr>
        <w:t>Ы</w:t>
      </w:r>
      <w:r w:rsidRPr="00291AA6">
        <w:rPr>
          <w:rFonts w:ascii="Times New Roman" w:hAnsi="Times New Roman" w:cs="Times New Roman"/>
          <w:b/>
          <w:sz w:val="28"/>
          <w:szCs w:val="28"/>
        </w:rPr>
        <w:t>:</w:t>
      </w:r>
    </w:p>
    <w:p w:rsidR="00291AA6" w:rsidRPr="00291AA6" w:rsidRDefault="00291AA6" w:rsidP="00057062">
      <w:pPr>
        <w:pStyle w:val="a3"/>
        <w:jc w:val="both"/>
        <w:rPr>
          <w:rFonts w:ascii="Times New Roman" w:hAnsi="Times New Roman" w:cs="Times New Roman"/>
          <w:b/>
          <w:sz w:val="28"/>
          <w:szCs w:val="28"/>
        </w:rPr>
      </w:pPr>
    </w:p>
    <w:p w:rsidR="00243F31" w:rsidRDefault="00291AA6" w:rsidP="00057062">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целом анализ </w:t>
      </w:r>
      <w:proofErr w:type="gramStart"/>
      <w:r>
        <w:rPr>
          <w:rFonts w:ascii="Times New Roman" w:hAnsi="Times New Roman" w:cs="Times New Roman"/>
          <w:sz w:val="28"/>
          <w:szCs w:val="28"/>
        </w:rPr>
        <w:t>результатов мониторинга качества предоставления государственной услуги</w:t>
      </w:r>
      <w:proofErr w:type="gramEnd"/>
      <w:r>
        <w:rPr>
          <w:rFonts w:ascii="Times New Roman" w:hAnsi="Times New Roman" w:cs="Times New Roman"/>
          <w:sz w:val="28"/>
          <w:szCs w:val="28"/>
        </w:rPr>
        <w:t xml:space="preserve"> по согласованию номенклатур совершенно секретных и секретных дел, утверждение описей дел постоянного и временного хранения секретного делопроизводства, представленных юридическими лицами архивным управлением Курской области предоставляется на удовлетворительном уровне.</w:t>
      </w:r>
      <w:r w:rsidR="00243F31">
        <w:rPr>
          <w:rFonts w:ascii="Times New Roman" w:hAnsi="Times New Roman" w:cs="Times New Roman"/>
          <w:sz w:val="28"/>
          <w:szCs w:val="28"/>
        </w:rPr>
        <w:t xml:space="preserve"> Работниками архивного управления Курской области соблюдаются требования к максимальному времени ожидания в очереди, организации приема заявителей при предоставлении услуги и сроков ее предоставления.</w:t>
      </w:r>
    </w:p>
    <w:p w:rsidR="00291AA6" w:rsidRDefault="00243F31" w:rsidP="00057062">
      <w:pPr>
        <w:pStyle w:val="a3"/>
        <w:jc w:val="both"/>
        <w:rPr>
          <w:rFonts w:ascii="Times New Roman" w:hAnsi="Times New Roman" w:cs="Times New Roman"/>
          <w:sz w:val="28"/>
          <w:szCs w:val="28"/>
        </w:rPr>
      </w:pPr>
      <w:r>
        <w:rPr>
          <w:rFonts w:ascii="Times New Roman" w:hAnsi="Times New Roman" w:cs="Times New Roman"/>
          <w:sz w:val="28"/>
          <w:szCs w:val="28"/>
        </w:rPr>
        <w:tab/>
      </w:r>
      <w:r w:rsidR="00EA2017">
        <w:rPr>
          <w:rFonts w:ascii="Times New Roman" w:hAnsi="Times New Roman" w:cs="Times New Roman"/>
          <w:sz w:val="28"/>
          <w:szCs w:val="28"/>
        </w:rPr>
        <w:t>Вместе с тем, имеется ряд заявителей, выразивших свое недовольство</w:t>
      </w:r>
      <w:r w:rsidR="00291AA6">
        <w:rPr>
          <w:rFonts w:ascii="Times New Roman" w:hAnsi="Times New Roman" w:cs="Times New Roman"/>
          <w:sz w:val="28"/>
          <w:szCs w:val="28"/>
        </w:rPr>
        <w:tab/>
      </w:r>
      <w:r w:rsidR="00EA2017">
        <w:rPr>
          <w:rFonts w:ascii="Times New Roman" w:hAnsi="Times New Roman" w:cs="Times New Roman"/>
          <w:sz w:val="28"/>
          <w:szCs w:val="28"/>
        </w:rPr>
        <w:t xml:space="preserve"> качеством предоставления услуги.</w:t>
      </w:r>
    </w:p>
    <w:p w:rsidR="00EA2017" w:rsidRDefault="00EA2017" w:rsidP="00057062">
      <w:pPr>
        <w:pStyle w:val="a3"/>
        <w:jc w:val="both"/>
        <w:rPr>
          <w:rFonts w:ascii="Times New Roman" w:hAnsi="Times New Roman" w:cs="Times New Roman"/>
          <w:sz w:val="28"/>
          <w:szCs w:val="28"/>
        </w:rPr>
      </w:pPr>
      <w:r>
        <w:rPr>
          <w:rFonts w:ascii="Times New Roman" w:hAnsi="Times New Roman" w:cs="Times New Roman"/>
          <w:sz w:val="28"/>
          <w:szCs w:val="28"/>
        </w:rPr>
        <w:tab/>
        <w:t>Так:</w:t>
      </w:r>
    </w:p>
    <w:p w:rsidR="00EA2017" w:rsidRDefault="00EA2017" w:rsidP="00EA2017">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4,76% заявителей посчитали недостаточной информацию об услуге, размещенной на стенде;</w:t>
      </w:r>
      <w:proofErr w:type="gramEnd"/>
    </w:p>
    <w:p w:rsidR="00EA2017" w:rsidRDefault="00EA2017" w:rsidP="00057062">
      <w:pPr>
        <w:pStyle w:val="a3"/>
        <w:jc w:val="both"/>
        <w:rPr>
          <w:rFonts w:ascii="Times New Roman" w:hAnsi="Times New Roman" w:cs="Times New Roman"/>
          <w:sz w:val="28"/>
          <w:szCs w:val="28"/>
        </w:rPr>
      </w:pPr>
      <w:r>
        <w:rPr>
          <w:rFonts w:ascii="Times New Roman" w:hAnsi="Times New Roman" w:cs="Times New Roman"/>
          <w:sz w:val="28"/>
          <w:szCs w:val="28"/>
        </w:rPr>
        <w:tab/>
        <w:t>4,76%  заявителей отметили, что их не устраивает график СЗ ЭПК архивного управления Курской области;</w:t>
      </w:r>
    </w:p>
    <w:p w:rsidR="00EA2017" w:rsidRDefault="00EA2017" w:rsidP="00057062">
      <w:pPr>
        <w:pStyle w:val="a3"/>
        <w:jc w:val="both"/>
        <w:rPr>
          <w:rFonts w:ascii="Times New Roman" w:hAnsi="Times New Roman" w:cs="Times New Roman"/>
          <w:sz w:val="28"/>
          <w:szCs w:val="28"/>
        </w:rPr>
      </w:pPr>
      <w:r>
        <w:rPr>
          <w:rFonts w:ascii="Times New Roman" w:hAnsi="Times New Roman" w:cs="Times New Roman"/>
          <w:sz w:val="28"/>
          <w:szCs w:val="28"/>
        </w:rPr>
        <w:tab/>
        <w:t>4,76% заявителей не удовлетворяет срок, в который была предоставлена услуга.</w:t>
      </w:r>
    </w:p>
    <w:p w:rsidR="00EA2017" w:rsidRDefault="00EA2017" w:rsidP="00057062">
      <w:pPr>
        <w:pStyle w:val="a3"/>
        <w:jc w:val="both"/>
        <w:rPr>
          <w:rFonts w:ascii="Times New Roman" w:hAnsi="Times New Roman" w:cs="Times New Roman"/>
          <w:sz w:val="28"/>
          <w:szCs w:val="28"/>
        </w:rPr>
      </w:pPr>
      <w:r>
        <w:rPr>
          <w:rFonts w:ascii="Times New Roman" w:hAnsi="Times New Roman" w:cs="Times New Roman"/>
          <w:sz w:val="28"/>
          <w:szCs w:val="28"/>
        </w:rPr>
        <w:tab/>
        <w:t>Пожелали:</w:t>
      </w:r>
    </w:p>
    <w:p w:rsidR="00EA2017" w:rsidRDefault="00EA2017" w:rsidP="00057062">
      <w:pPr>
        <w:pStyle w:val="a3"/>
        <w:jc w:val="both"/>
        <w:rPr>
          <w:rFonts w:ascii="Times New Roman" w:hAnsi="Times New Roman" w:cs="Times New Roman"/>
          <w:sz w:val="28"/>
          <w:szCs w:val="28"/>
        </w:rPr>
      </w:pPr>
      <w:r>
        <w:rPr>
          <w:rFonts w:ascii="Times New Roman" w:hAnsi="Times New Roman" w:cs="Times New Roman"/>
          <w:sz w:val="28"/>
          <w:szCs w:val="28"/>
        </w:rPr>
        <w:tab/>
        <w:t xml:space="preserve">уменьшить </w:t>
      </w:r>
      <w:r w:rsidR="00812198">
        <w:rPr>
          <w:rFonts w:ascii="Times New Roman" w:hAnsi="Times New Roman" w:cs="Times New Roman"/>
          <w:sz w:val="28"/>
          <w:szCs w:val="28"/>
        </w:rPr>
        <w:t>срок предоставления услуги (22,5</w:t>
      </w:r>
      <w:r>
        <w:rPr>
          <w:rFonts w:ascii="Times New Roman" w:hAnsi="Times New Roman" w:cs="Times New Roman"/>
          <w:sz w:val="28"/>
          <w:szCs w:val="28"/>
        </w:rPr>
        <w:t>%);</w:t>
      </w:r>
    </w:p>
    <w:p w:rsidR="00EA2017" w:rsidRDefault="00EA2017" w:rsidP="00057062">
      <w:pPr>
        <w:pStyle w:val="a3"/>
        <w:jc w:val="both"/>
        <w:rPr>
          <w:rFonts w:ascii="Times New Roman" w:hAnsi="Times New Roman" w:cs="Times New Roman"/>
          <w:sz w:val="28"/>
          <w:szCs w:val="28"/>
        </w:rPr>
      </w:pPr>
      <w:r>
        <w:rPr>
          <w:rFonts w:ascii="Times New Roman" w:hAnsi="Times New Roman" w:cs="Times New Roman"/>
          <w:sz w:val="28"/>
          <w:szCs w:val="28"/>
        </w:rPr>
        <w:tab/>
        <w:t>увеличить количество СЗ ЭПК архивного управления Курско</w:t>
      </w:r>
      <w:r w:rsidR="00812198">
        <w:rPr>
          <w:rFonts w:ascii="Times New Roman" w:hAnsi="Times New Roman" w:cs="Times New Roman"/>
          <w:sz w:val="28"/>
          <w:szCs w:val="28"/>
        </w:rPr>
        <w:t>й области до 2 раз в месяц (22,5</w:t>
      </w:r>
      <w:r>
        <w:rPr>
          <w:rFonts w:ascii="Times New Roman" w:hAnsi="Times New Roman" w:cs="Times New Roman"/>
          <w:sz w:val="28"/>
          <w:szCs w:val="28"/>
        </w:rPr>
        <w:t>%);</w:t>
      </w:r>
    </w:p>
    <w:p w:rsidR="00EA2017" w:rsidRDefault="00EA2017" w:rsidP="00057062">
      <w:pPr>
        <w:pStyle w:val="a3"/>
        <w:jc w:val="both"/>
        <w:rPr>
          <w:rFonts w:ascii="Times New Roman" w:hAnsi="Times New Roman" w:cs="Times New Roman"/>
          <w:sz w:val="28"/>
          <w:szCs w:val="28"/>
        </w:rPr>
      </w:pPr>
      <w:r>
        <w:rPr>
          <w:rFonts w:ascii="Times New Roman" w:hAnsi="Times New Roman" w:cs="Times New Roman"/>
          <w:sz w:val="28"/>
          <w:szCs w:val="28"/>
        </w:rPr>
        <w:tab/>
        <w:t>более эффективно организовывать рабо</w:t>
      </w:r>
      <w:r w:rsidR="00812198">
        <w:rPr>
          <w:rFonts w:ascii="Times New Roman" w:hAnsi="Times New Roman" w:cs="Times New Roman"/>
          <w:sz w:val="28"/>
          <w:szCs w:val="28"/>
        </w:rPr>
        <w:t>ту телефонных консультаций (28</w:t>
      </w:r>
      <w:r>
        <w:rPr>
          <w:rFonts w:ascii="Times New Roman" w:hAnsi="Times New Roman" w:cs="Times New Roman"/>
          <w:sz w:val="28"/>
          <w:szCs w:val="28"/>
        </w:rPr>
        <w:t>%);</w:t>
      </w:r>
    </w:p>
    <w:p w:rsidR="00EA2017" w:rsidRDefault="00EA2017" w:rsidP="00057062">
      <w:pPr>
        <w:pStyle w:val="a3"/>
        <w:jc w:val="both"/>
        <w:rPr>
          <w:rFonts w:ascii="Times New Roman" w:hAnsi="Times New Roman" w:cs="Times New Roman"/>
          <w:sz w:val="28"/>
          <w:szCs w:val="28"/>
        </w:rPr>
      </w:pPr>
      <w:r>
        <w:rPr>
          <w:rFonts w:ascii="Times New Roman" w:hAnsi="Times New Roman" w:cs="Times New Roman"/>
          <w:sz w:val="28"/>
          <w:szCs w:val="28"/>
        </w:rPr>
        <w:tab/>
        <w:t>повысить комфортн</w:t>
      </w:r>
      <w:r w:rsidR="00812198">
        <w:rPr>
          <w:rFonts w:ascii="Times New Roman" w:hAnsi="Times New Roman" w:cs="Times New Roman"/>
          <w:sz w:val="28"/>
          <w:szCs w:val="28"/>
        </w:rPr>
        <w:t>ость предоставления услуги (14</w:t>
      </w:r>
      <w:r>
        <w:rPr>
          <w:rFonts w:ascii="Times New Roman" w:hAnsi="Times New Roman" w:cs="Times New Roman"/>
          <w:sz w:val="28"/>
          <w:szCs w:val="28"/>
        </w:rPr>
        <w:t>%);</w:t>
      </w:r>
    </w:p>
    <w:p w:rsidR="00EA2017" w:rsidRDefault="00EA2017" w:rsidP="00057062">
      <w:pPr>
        <w:pStyle w:val="a3"/>
        <w:jc w:val="both"/>
        <w:rPr>
          <w:rFonts w:ascii="Times New Roman" w:hAnsi="Times New Roman" w:cs="Times New Roman"/>
          <w:sz w:val="28"/>
          <w:szCs w:val="28"/>
        </w:rPr>
      </w:pPr>
      <w:r>
        <w:rPr>
          <w:rFonts w:ascii="Times New Roman" w:hAnsi="Times New Roman" w:cs="Times New Roman"/>
          <w:sz w:val="28"/>
          <w:szCs w:val="28"/>
        </w:rPr>
        <w:tab/>
        <w:t>улучшить и</w:t>
      </w:r>
      <w:r w:rsidR="00812198">
        <w:rPr>
          <w:rFonts w:ascii="Times New Roman" w:hAnsi="Times New Roman" w:cs="Times New Roman"/>
          <w:sz w:val="28"/>
          <w:szCs w:val="28"/>
        </w:rPr>
        <w:t>нформированность заявителей (9</w:t>
      </w:r>
      <w:r>
        <w:rPr>
          <w:rFonts w:ascii="Times New Roman" w:hAnsi="Times New Roman" w:cs="Times New Roman"/>
          <w:sz w:val="28"/>
          <w:szCs w:val="28"/>
        </w:rPr>
        <w:t>%).</w:t>
      </w:r>
    </w:p>
    <w:p w:rsidR="000B4426" w:rsidRDefault="000B4426" w:rsidP="00057062">
      <w:pPr>
        <w:pStyle w:val="a3"/>
        <w:jc w:val="both"/>
        <w:rPr>
          <w:rFonts w:ascii="Times New Roman" w:hAnsi="Times New Roman" w:cs="Times New Roman"/>
          <w:sz w:val="28"/>
          <w:szCs w:val="28"/>
        </w:rPr>
      </w:pPr>
      <w:r>
        <w:rPr>
          <w:rFonts w:ascii="Times New Roman" w:hAnsi="Times New Roman" w:cs="Times New Roman"/>
          <w:sz w:val="28"/>
          <w:szCs w:val="28"/>
        </w:rPr>
        <w:tab/>
        <w:t>Для повышения качества предоставляемой услуги необходимо:</w:t>
      </w:r>
    </w:p>
    <w:p w:rsidR="00C40A30" w:rsidRDefault="00C40A30" w:rsidP="00C40A30">
      <w:pPr>
        <w:pStyle w:val="a3"/>
        <w:ind w:firstLine="708"/>
        <w:jc w:val="both"/>
        <w:rPr>
          <w:rFonts w:ascii="Times New Roman" w:hAnsi="Times New Roman" w:cs="Times New Roman"/>
          <w:sz w:val="28"/>
          <w:szCs w:val="28"/>
        </w:rPr>
      </w:pPr>
      <w:r>
        <w:rPr>
          <w:rFonts w:ascii="Times New Roman" w:hAnsi="Times New Roman" w:cs="Times New Roman"/>
          <w:sz w:val="28"/>
          <w:szCs w:val="28"/>
        </w:rPr>
        <w:t>1)Размещать более подробную информацию об услуге на сайте «Архивы Курской области».</w:t>
      </w:r>
    </w:p>
    <w:p w:rsidR="00C40A30" w:rsidRDefault="00C40A30" w:rsidP="00C40A30">
      <w:pPr>
        <w:pStyle w:val="a3"/>
        <w:ind w:firstLine="708"/>
        <w:jc w:val="both"/>
        <w:rPr>
          <w:rFonts w:ascii="Times New Roman" w:hAnsi="Times New Roman" w:cs="Times New Roman"/>
          <w:sz w:val="28"/>
          <w:szCs w:val="28"/>
        </w:rPr>
      </w:pPr>
      <w:r>
        <w:rPr>
          <w:rFonts w:ascii="Times New Roman" w:hAnsi="Times New Roman" w:cs="Times New Roman"/>
          <w:sz w:val="28"/>
          <w:szCs w:val="28"/>
        </w:rPr>
        <w:t>2) При личном приеме и по телефону доводить до заявителей новую информацию об услуге.</w:t>
      </w:r>
    </w:p>
    <w:p w:rsidR="00EA2017" w:rsidRPr="00614CB1" w:rsidRDefault="00EA2017" w:rsidP="00057062">
      <w:pPr>
        <w:pStyle w:val="a3"/>
        <w:jc w:val="both"/>
        <w:rPr>
          <w:rFonts w:ascii="Times New Roman" w:hAnsi="Times New Roman" w:cs="Times New Roman"/>
          <w:sz w:val="28"/>
          <w:szCs w:val="28"/>
        </w:rPr>
      </w:pPr>
      <w:r>
        <w:rPr>
          <w:rFonts w:ascii="Times New Roman" w:hAnsi="Times New Roman" w:cs="Times New Roman"/>
          <w:sz w:val="28"/>
          <w:szCs w:val="28"/>
        </w:rPr>
        <w:tab/>
      </w:r>
    </w:p>
    <w:sectPr w:rsidR="00EA2017" w:rsidRPr="00614CB1" w:rsidSect="002B3C31">
      <w:headerReference w:type="default" r:id="rId17"/>
      <w:pgSz w:w="11906" w:h="16838"/>
      <w:pgMar w:top="907" w:right="851" w:bottom="96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4F" w:rsidRDefault="006A064F" w:rsidP="002E7B16">
      <w:pPr>
        <w:pStyle w:val="a3"/>
      </w:pPr>
      <w:r>
        <w:separator/>
      </w:r>
    </w:p>
  </w:endnote>
  <w:endnote w:type="continuationSeparator" w:id="0">
    <w:p w:rsidR="006A064F" w:rsidRDefault="006A064F" w:rsidP="002E7B1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4F" w:rsidRDefault="006A064F" w:rsidP="002E7B16">
      <w:pPr>
        <w:pStyle w:val="a3"/>
      </w:pPr>
      <w:r>
        <w:separator/>
      </w:r>
    </w:p>
  </w:footnote>
  <w:footnote w:type="continuationSeparator" w:id="0">
    <w:p w:rsidR="006A064F" w:rsidRDefault="006A064F" w:rsidP="002E7B16">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938"/>
      <w:docPartObj>
        <w:docPartGallery w:val="Page Numbers (Top of Page)"/>
        <w:docPartUnique/>
      </w:docPartObj>
    </w:sdtPr>
    <w:sdtEndPr/>
    <w:sdtContent>
      <w:p w:rsidR="00057062" w:rsidRDefault="00ED0377">
        <w:pPr>
          <w:pStyle w:val="a5"/>
          <w:jc w:val="center"/>
        </w:pPr>
        <w:r>
          <w:fldChar w:fldCharType="begin"/>
        </w:r>
        <w:r>
          <w:instrText xml:space="preserve"> PAGE   \* MERGEFORMAT </w:instrText>
        </w:r>
        <w:r>
          <w:fldChar w:fldCharType="separate"/>
        </w:r>
        <w:r w:rsidR="0015351C">
          <w:rPr>
            <w:noProof/>
          </w:rPr>
          <w:t>10</w:t>
        </w:r>
        <w:r>
          <w:rPr>
            <w:noProof/>
          </w:rPr>
          <w:fldChar w:fldCharType="end"/>
        </w:r>
      </w:p>
    </w:sdtContent>
  </w:sdt>
  <w:p w:rsidR="00057062" w:rsidRDefault="000570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62EE"/>
    <w:multiLevelType w:val="hybridMultilevel"/>
    <w:tmpl w:val="A60E11C4"/>
    <w:lvl w:ilvl="0" w:tplc="8ED64F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BCD5B96"/>
    <w:multiLevelType w:val="hybridMultilevel"/>
    <w:tmpl w:val="93468F92"/>
    <w:lvl w:ilvl="0" w:tplc="35322C9A">
      <w:start w:val="1"/>
      <w:numFmt w:val="decimal"/>
      <w:lvlText w:val="%1."/>
      <w:lvlJc w:val="left"/>
      <w:pPr>
        <w:ind w:left="3198" w:hanging="360"/>
      </w:pPr>
      <w:rPr>
        <w:rFonts w:hint="default"/>
      </w:rPr>
    </w:lvl>
    <w:lvl w:ilvl="1" w:tplc="04190019" w:tentative="1">
      <w:start w:val="1"/>
      <w:numFmt w:val="lowerLetter"/>
      <w:lvlText w:val="%2."/>
      <w:lvlJc w:val="left"/>
      <w:pPr>
        <w:ind w:left="3918" w:hanging="360"/>
      </w:pPr>
    </w:lvl>
    <w:lvl w:ilvl="2" w:tplc="0419001B" w:tentative="1">
      <w:start w:val="1"/>
      <w:numFmt w:val="lowerRoman"/>
      <w:lvlText w:val="%3."/>
      <w:lvlJc w:val="right"/>
      <w:pPr>
        <w:ind w:left="4638" w:hanging="180"/>
      </w:pPr>
    </w:lvl>
    <w:lvl w:ilvl="3" w:tplc="0419000F" w:tentative="1">
      <w:start w:val="1"/>
      <w:numFmt w:val="decimal"/>
      <w:lvlText w:val="%4."/>
      <w:lvlJc w:val="left"/>
      <w:pPr>
        <w:ind w:left="5358" w:hanging="360"/>
      </w:pPr>
    </w:lvl>
    <w:lvl w:ilvl="4" w:tplc="04190019" w:tentative="1">
      <w:start w:val="1"/>
      <w:numFmt w:val="lowerLetter"/>
      <w:lvlText w:val="%5."/>
      <w:lvlJc w:val="left"/>
      <w:pPr>
        <w:ind w:left="6078" w:hanging="360"/>
      </w:pPr>
    </w:lvl>
    <w:lvl w:ilvl="5" w:tplc="0419001B" w:tentative="1">
      <w:start w:val="1"/>
      <w:numFmt w:val="lowerRoman"/>
      <w:lvlText w:val="%6."/>
      <w:lvlJc w:val="right"/>
      <w:pPr>
        <w:ind w:left="6798" w:hanging="180"/>
      </w:pPr>
    </w:lvl>
    <w:lvl w:ilvl="6" w:tplc="0419000F" w:tentative="1">
      <w:start w:val="1"/>
      <w:numFmt w:val="decimal"/>
      <w:lvlText w:val="%7."/>
      <w:lvlJc w:val="left"/>
      <w:pPr>
        <w:ind w:left="7518" w:hanging="360"/>
      </w:pPr>
    </w:lvl>
    <w:lvl w:ilvl="7" w:tplc="04190019" w:tentative="1">
      <w:start w:val="1"/>
      <w:numFmt w:val="lowerLetter"/>
      <w:lvlText w:val="%8."/>
      <w:lvlJc w:val="left"/>
      <w:pPr>
        <w:ind w:left="8238" w:hanging="360"/>
      </w:pPr>
    </w:lvl>
    <w:lvl w:ilvl="8" w:tplc="0419001B" w:tentative="1">
      <w:start w:val="1"/>
      <w:numFmt w:val="lowerRoman"/>
      <w:lvlText w:val="%9."/>
      <w:lvlJc w:val="right"/>
      <w:pPr>
        <w:ind w:left="895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37A1"/>
    <w:rsid w:val="00020DDF"/>
    <w:rsid w:val="000313A0"/>
    <w:rsid w:val="00057062"/>
    <w:rsid w:val="000B4426"/>
    <w:rsid w:val="00105E5F"/>
    <w:rsid w:val="00107C8C"/>
    <w:rsid w:val="00152DD2"/>
    <w:rsid w:val="0015351C"/>
    <w:rsid w:val="00172FA6"/>
    <w:rsid w:val="001C2057"/>
    <w:rsid w:val="001C2B6F"/>
    <w:rsid w:val="0020448A"/>
    <w:rsid w:val="0022714E"/>
    <w:rsid w:val="00243F31"/>
    <w:rsid w:val="002563D5"/>
    <w:rsid w:val="00281D09"/>
    <w:rsid w:val="002860B9"/>
    <w:rsid w:val="00291AA6"/>
    <w:rsid w:val="002B3C31"/>
    <w:rsid w:val="002E7B16"/>
    <w:rsid w:val="003111C4"/>
    <w:rsid w:val="003143C2"/>
    <w:rsid w:val="00324B5E"/>
    <w:rsid w:val="00350BD5"/>
    <w:rsid w:val="00377447"/>
    <w:rsid w:val="00396319"/>
    <w:rsid w:val="003A07FC"/>
    <w:rsid w:val="003A391E"/>
    <w:rsid w:val="003A6819"/>
    <w:rsid w:val="003B20F1"/>
    <w:rsid w:val="004C38CD"/>
    <w:rsid w:val="0053483A"/>
    <w:rsid w:val="00537363"/>
    <w:rsid w:val="005C2935"/>
    <w:rsid w:val="005C549B"/>
    <w:rsid w:val="005D5C59"/>
    <w:rsid w:val="00614CB1"/>
    <w:rsid w:val="006627EF"/>
    <w:rsid w:val="006661F4"/>
    <w:rsid w:val="00681694"/>
    <w:rsid w:val="006A064F"/>
    <w:rsid w:val="006B23FB"/>
    <w:rsid w:val="007513A0"/>
    <w:rsid w:val="007E6763"/>
    <w:rsid w:val="0080225C"/>
    <w:rsid w:val="00803208"/>
    <w:rsid w:val="00812198"/>
    <w:rsid w:val="0081302B"/>
    <w:rsid w:val="008B7457"/>
    <w:rsid w:val="008D7A0F"/>
    <w:rsid w:val="008E14A5"/>
    <w:rsid w:val="00913B11"/>
    <w:rsid w:val="009354EA"/>
    <w:rsid w:val="009D2E78"/>
    <w:rsid w:val="009E0C4F"/>
    <w:rsid w:val="00A12241"/>
    <w:rsid w:val="00A40A88"/>
    <w:rsid w:val="00A45AA6"/>
    <w:rsid w:val="00A537A1"/>
    <w:rsid w:val="00A53FD9"/>
    <w:rsid w:val="00A67347"/>
    <w:rsid w:val="00A94C5F"/>
    <w:rsid w:val="00AA5BD3"/>
    <w:rsid w:val="00AB31A7"/>
    <w:rsid w:val="00B30250"/>
    <w:rsid w:val="00B433CA"/>
    <w:rsid w:val="00B84894"/>
    <w:rsid w:val="00BA3296"/>
    <w:rsid w:val="00BA3CDA"/>
    <w:rsid w:val="00BA4DAD"/>
    <w:rsid w:val="00BC3C76"/>
    <w:rsid w:val="00BD6813"/>
    <w:rsid w:val="00C10952"/>
    <w:rsid w:val="00C129D7"/>
    <w:rsid w:val="00C165C3"/>
    <w:rsid w:val="00C26F21"/>
    <w:rsid w:val="00C40A30"/>
    <w:rsid w:val="00C77E0C"/>
    <w:rsid w:val="00C841B6"/>
    <w:rsid w:val="00C93A5A"/>
    <w:rsid w:val="00C963D0"/>
    <w:rsid w:val="00CF47DC"/>
    <w:rsid w:val="00D46E6D"/>
    <w:rsid w:val="00D7120F"/>
    <w:rsid w:val="00DC0227"/>
    <w:rsid w:val="00DC74B2"/>
    <w:rsid w:val="00DC789A"/>
    <w:rsid w:val="00DF6A43"/>
    <w:rsid w:val="00E0576D"/>
    <w:rsid w:val="00E2205A"/>
    <w:rsid w:val="00E63CE6"/>
    <w:rsid w:val="00E67FB8"/>
    <w:rsid w:val="00E75C27"/>
    <w:rsid w:val="00E86FE0"/>
    <w:rsid w:val="00E9587F"/>
    <w:rsid w:val="00EA2017"/>
    <w:rsid w:val="00ED0377"/>
    <w:rsid w:val="00F150DD"/>
    <w:rsid w:val="00F51E29"/>
    <w:rsid w:val="00FF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37A1"/>
    <w:pPr>
      <w:spacing w:after="0" w:line="240" w:lineRule="auto"/>
    </w:pPr>
  </w:style>
  <w:style w:type="table" w:styleId="a4">
    <w:name w:val="Table Grid"/>
    <w:basedOn w:val="a1"/>
    <w:uiPriority w:val="59"/>
    <w:rsid w:val="003A68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2E7B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B16"/>
  </w:style>
  <w:style w:type="paragraph" w:styleId="a7">
    <w:name w:val="footer"/>
    <w:basedOn w:val="a"/>
    <w:link w:val="a8"/>
    <w:uiPriority w:val="99"/>
    <w:semiHidden/>
    <w:unhideWhenUsed/>
    <w:rsid w:val="002E7B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E7B16"/>
  </w:style>
  <w:style w:type="paragraph" w:styleId="a9">
    <w:name w:val="Balloon Text"/>
    <w:basedOn w:val="a"/>
    <w:link w:val="aa"/>
    <w:uiPriority w:val="99"/>
    <w:semiHidden/>
    <w:unhideWhenUsed/>
    <w:rsid w:val="00DC78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7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Информированность</c:v>
                </c:pt>
              </c:strCache>
            </c:strRef>
          </c:tx>
          <c:cat>
            <c:strRef>
              <c:f>Лист1!$A$2:$A$5</c:f>
              <c:strCache>
                <c:ptCount val="4"/>
                <c:pt idx="0">
                  <c:v>Личная беседа с сотрудниками архивного управления</c:v>
                </c:pt>
                <c:pt idx="1">
                  <c:v>Телефонный разговор с сотрудниками архивного управления</c:v>
                </c:pt>
                <c:pt idx="2">
                  <c:v>Сайты</c:v>
                </c:pt>
                <c:pt idx="3">
                  <c:v>Другое</c:v>
                </c:pt>
              </c:strCache>
            </c:strRef>
          </c:cat>
          <c:val>
            <c:numRef>
              <c:f>Лист1!$B$2:$B$5</c:f>
              <c:numCache>
                <c:formatCode>General</c:formatCode>
                <c:ptCount val="4"/>
                <c:pt idx="0">
                  <c:v>62</c:v>
                </c:pt>
                <c:pt idx="1">
                  <c:v>19</c:v>
                </c:pt>
                <c:pt idx="2">
                  <c:v>14.2</c:v>
                </c:pt>
                <c:pt idx="3">
                  <c:v>5</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Информированность о том, с какими документами необходимо обратиться для получения услуги</c:v>
                </c:pt>
              </c:strCache>
            </c:strRef>
          </c:tx>
          <c:cat>
            <c:strRef>
              <c:f>Лист1!$A$2:$A$3</c:f>
              <c:strCache>
                <c:ptCount val="2"/>
                <c:pt idx="0">
                  <c:v>да</c:v>
                </c:pt>
                <c:pt idx="1">
                  <c:v>нет</c:v>
                </c:pt>
              </c:strCache>
            </c:strRef>
          </c:cat>
          <c:val>
            <c:numRef>
              <c:f>Лист1!$B$2:$B$3</c:f>
              <c:numCache>
                <c:formatCode>General</c:formatCode>
                <c:ptCount val="2"/>
                <c:pt idx="0">
                  <c:v>95.2</c:v>
                </c:pt>
                <c:pt idx="1">
                  <c:v>4.76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Достаточность размещенной информации о порядке предоставления услуги на информационном стенде</c:v>
                </c:pt>
              </c:strCache>
            </c:strRef>
          </c:tx>
          <c:cat>
            <c:strRef>
              <c:f>Лист1!$A$2:$A$3</c:f>
              <c:strCache>
                <c:ptCount val="2"/>
                <c:pt idx="0">
                  <c:v>да</c:v>
                </c:pt>
                <c:pt idx="1">
                  <c:v>нет</c:v>
                </c:pt>
              </c:strCache>
            </c:strRef>
          </c:cat>
          <c:val>
            <c:numRef>
              <c:f>Лист1!$B$2:$B$3</c:f>
              <c:numCache>
                <c:formatCode>General</c:formatCode>
                <c:ptCount val="2"/>
                <c:pt idx="0">
                  <c:v>90.4</c:v>
                </c:pt>
                <c:pt idx="1">
                  <c:v>4.76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Устраивает ли график работы суженного заседания экспертно-проверочной комиссии</c:v>
                </c:pt>
              </c:strCache>
            </c:strRef>
          </c:tx>
          <c:cat>
            <c:strRef>
              <c:f>Лист1!$A$2:$A$3</c:f>
              <c:strCache>
                <c:ptCount val="2"/>
                <c:pt idx="0">
                  <c:v>да</c:v>
                </c:pt>
                <c:pt idx="1">
                  <c:v>нет</c:v>
                </c:pt>
              </c:strCache>
            </c:strRef>
          </c:cat>
          <c:val>
            <c:numRef>
              <c:f>Лист1!$B$2:$B$3</c:f>
              <c:numCache>
                <c:formatCode>General</c:formatCode>
                <c:ptCount val="2"/>
                <c:pt idx="0">
                  <c:v>95.240000000000009</c:v>
                </c:pt>
                <c:pt idx="1">
                  <c:v>4.76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Удовлетворенность сроком предоставления услуги</c:v>
                </c:pt>
              </c:strCache>
            </c:strRef>
          </c:tx>
          <c:cat>
            <c:strRef>
              <c:f>Лист1!$A$2:$A$3</c:f>
              <c:strCache>
                <c:ptCount val="2"/>
                <c:pt idx="0">
                  <c:v>да</c:v>
                </c:pt>
                <c:pt idx="1">
                  <c:v>нет</c:v>
                </c:pt>
              </c:strCache>
            </c:strRef>
          </c:cat>
          <c:val>
            <c:numRef>
              <c:f>Лист1!$B$2:$B$3</c:f>
              <c:numCache>
                <c:formatCode>General</c:formatCode>
                <c:ptCount val="2"/>
                <c:pt idx="0">
                  <c:v>95.240000000000009</c:v>
                </c:pt>
                <c:pt idx="1">
                  <c:v>4.76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Время ожидания в очереди</c:v>
                </c:pt>
              </c:strCache>
            </c:strRef>
          </c:tx>
          <c:cat>
            <c:strRef>
              <c:f>Лист1!$A$2:$A$3</c:f>
              <c:strCache>
                <c:ptCount val="2"/>
                <c:pt idx="0">
                  <c:v>не пришлось ожидать</c:v>
                </c:pt>
                <c:pt idx="1">
                  <c:v>другое</c:v>
                </c:pt>
              </c:strCache>
            </c:strRef>
          </c:cat>
          <c:val>
            <c:numRef>
              <c:f>Лист1!$B$2:$B$3</c:f>
              <c:numCache>
                <c:formatCode>General</c:formatCode>
                <c:ptCount val="2"/>
                <c:pt idx="0">
                  <c:v>95.240000000000009</c:v>
                </c:pt>
                <c:pt idx="1">
                  <c:v>4.76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Оценка качества услуги при взаимодействии со специалистами архивного управления</c:v>
                </c:pt>
              </c:strCache>
            </c:strRef>
          </c:tx>
          <c:cat>
            <c:strRef>
              <c:f>Лист1!$A$2:$A$5</c:f>
              <c:strCache>
                <c:ptCount val="4"/>
                <c:pt idx="0">
                  <c:v>тактичное</c:v>
                </c:pt>
                <c:pt idx="1">
                  <c:v>вежливое</c:v>
                </c:pt>
                <c:pt idx="2">
                  <c:v>отзывчивое</c:v>
                </c:pt>
                <c:pt idx="3">
                  <c:v>профессионально-грамотное</c:v>
                </c:pt>
              </c:strCache>
            </c:strRef>
          </c:cat>
          <c:val>
            <c:numRef>
              <c:f>Лист1!$B$2:$B$5</c:f>
              <c:numCache>
                <c:formatCode>General</c:formatCode>
                <c:ptCount val="4"/>
                <c:pt idx="0">
                  <c:v>33.300000000000011</c:v>
                </c:pt>
                <c:pt idx="1">
                  <c:v>47.6</c:v>
                </c:pt>
                <c:pt idx="2">
                  <c:v>38.1</c:v>
                </c:pt>
                <c:pt idx="3">
                  <c:v>90.4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Пути влияния на улучшение качества предоставления услуги</c:v>
                </c:pt>
              </c:strCache>
            </c:strRef>
          </c:tx>
          <c:dLbls>
            <c:showLegendKey val="0"/>
            <c:showVal val="1"/>
            <c:showCatName val="0"/>
            <c:showSerName val="0"/>
            <c:showPercent val="0"/>
            <c:showBubbleSize val="0"/>
            <c:showLeaderLines val="0"/>
          </c:dLbls>
          <c:cat>
            <c:strRef>
              <c:f>Лист1!$A$2:$A$7</c:f>
              <c:strCache>
                <c:ptCount val="6"/>
                <c:pt idx="0">
                  <c:v>более эффективная организация работы телефонных консультаций</c:v>
                </c:pt>
                <c:pt idx="1">
                  <c:v>уменьшение срока предоставления услуги</c:v>
                </c:pt>
                <c:pt idx="2">
                  <c:v>увеличение количества суженных заседаний экспертно-проверочной комиссии архивного управления до 2 раз в месяц</c:v>
                </c:pt>
                <c:pt idx="3">
                  <c:v>повышение комфортности предоставления услуги</c:v>
                </c:pt>
                <c:pt idx="4">
                  <c:v>улучшение информированности потребителей</c:v>
                </c:pt>
                <c:pt idx="5">
                  <c:v>другое</c:v>
                </c:pt>
              </c:strCache>
            </c:strRef>
          </c:cat>
          <c:val>
            <c:numRef>
              <c:f>Лист1!$B$2:$B$7</c:f>
              <c:numCache>
                <c:formatCode>General</c:formatCode>
                <c:ptCount val="6"/>
                <c:pt idx="0">
                  <c:v>28</c:v>
                </c:pt>
                <c:pt idx="1">
                  <c:v>22.5</c:v>
                </c:pt>
                <c:pt idx="2">
                  <c:v>22.5</c:v>
                </c:pt>
                <c:pt idx="3">
                  <c:v>14</c:v>
                </c:pt>
                <c:pt idx="4">
                  <c:v>9</c:v>
                </c:pt>
                <c:pt idx="5">
                  <c:v>4</c:v>
                </c:pt>
              </c:numCache>
            </c:numRef>
          </c:val>
        </c:ser>
        <c:ser>
          <c:idx val="1"/>
          <c:order val="1"/>
          <c:tx>
            <c:strRef>
              <c:f>Лист1!$C$1</c:f>
              <c:strCache>
                <c:ptCount val="1"/>
                <c:pt idx="0">
                  <c:v>Столбец1</c:v>
                </c:pt>
              </c:strCache>
            </c:strRef>
          </c:tx>
          <c:cat>
            <c:strRef>
              <c:f>Лист1!$A$2:$A$7</c:f>
              <c:strCache>
                <c:ptCount val="6"/>
                <c:pt idx="0">
                  <c:v>более эффективная организация работы телефонных консультаций</c:v>
                </c:pt>
                <c:pt idx="1">
                  <c:v>уменьшение срока предоставления услуги</c:v>
                </c:pt>
                <c:pt idx="2">
                  <c:v>увеличение количества суженных заседаний экспертно-проверочной комиссии архивного управления до 2 раз в месяц</c:v>
                </c:pt>
                <c:pt idx="3">
                  <c:v>повышение комфортности предоставления услуги</c:v>
                </c:pt>
                <c:pt idx="4">
                  <c:v>улучшение информированности потребителей</c:v>
                </c:pt>
                <c:pt idx="5">
                  <c:v>другое</c:v>
                </c:pt>
              </c:strCache>
            </c:strRef>
          </c:cat>
          <c:val>
            <c:numRef>
              <c:f>Лист1!$C$2:$C$7</c:f>
              <c:numCache>
                <c:formatCode>General</c:formatCode>
                <c:ptCount val="6"/>
              </c:numCache>
            </c:numRef>
          </c:val>
        </c:ser>
        <c:dLbls>
          <c:showLegendKey val="0"/>
          <c:showVal val="0"/>
          <c:showCatName val="0"/>
          <c:showSerName val="0"/>
          <c:showPercent val="0"/>
          <c:showBubbleSize val="0"/>
          <c:showLeaderLines val="0"/>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4312-375A-42FA-869F-4E6CD46C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Курской области</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Распутина</dc:creator>
  <cp:keywords/>
  <dc:description/>
  <cp:lastModifiedBy>Шишлова Маргарита Витальевна</cp:lastModifiedBy>
  <cp:revision>5</cp:revision>
  <cp:lastPrinted>2013-11-05T13:48:00Z</cp:lastPrinted>
  <dcterms:created xsi:type="dcterms:W3CDTF">2013-12-17T08:29:00Z</dcterms:created>
  <dcterms:modified xsi:type="dcterms:W3CDTF">2015-01-29T13:29:00Z</dcterms:modified>
</cp:coreProperties>
</file>