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F3" w:rsidRDefault="00CF22F3" w:rsidP="001A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2F3" w:rsidRPr="00656FF7" w:rsidRDefault="00CF22F3" w:rsidP="001A6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361" w:rsidRPr="00656FF7" w:rsidRDefault="00B56361" w:rsidP="00B56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D92" w:rsidRPr="001A6A53" w:rsidRDefault="00B95D92" w:rsidP="00B5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A53">
        <w:rPr>
          <w:rFonts w:ascii="Times New Roman" w:hAnsi="Times New Roman" w:cs="Times New Roman"/>
          <w:sz w:val="28"/>
          <w:szCs w:val="28"/>
        </w:rPr>
        <w:t>Информация о значениях показателей</w:t>
      </w:r>
    </w:p>
    <w:p w:rsidR="00B95D92" w:rsidRDefault="00B95D92" w:rsidP="00B5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A53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r w:rsidRPr="005B486C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5B486C" w:rsidRPr="005B486C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5B486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B486C" w:rsidRPr="005B486C" w:rsidRDefault="005B486C" w:rsidP="00B56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95D92" w:rsidRPr="005B486C" w:rsidRDefault="005B486C" w:rsidP="00B9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86C">
        <w:rPr>
          <w:rFonts w:ascii="Times New Roman" w:hAnsi="Times New Roman" w:cs="Times New Roman"/>
          <w:sz w:val="28"/>
          <w:szCs w:val="28"/>
          <w:u w:val="single"/>
        </w:rPr>
        <w:t>архивного управления Курской области</w:t>
      </w:r>
    </w:p>
    <w:p w:rsidR="00B95D92" w:rsidRPr="005B486C" w:rsidRDefault="005B486C" w:rsidP="00B95D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86C">
        <w:rPr>
          <w:rFonts w:ascii="Times New Roman" w:hAnsi="Times New Roman" w:cs="Times New Roman"/>
        </w:rPr>
        <w:t>(</w:t>
      </w:r>
      <w:r w:rsidR="00B95D92" w:rsidRPr="005B486C">
        <w:rPr>
          <w:rFonts w:ascii="Times New Roman" w:hAnsi="Times New Roman" w:cs="Times New Roman"/>
        </w:rPr>
        <w:t>наименование органа исполнительной власти</w:t>
      </w:r>
      <w:r>
        <w:rPr>
          <w:rFonts w:ascii="Times New Roman" w:hAnsi="Times New Roman" w:cs="Times New Roman"/>
        </w:rPr>
        <w:t>)</w:t>
      </w:r>
    </w:p>
    <w:p w:rsidR="00B95D92" w:rsidRPr="00656FF7" w:rsidRDefault="00B95D92" w:rsidP="00B9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92" w:rsidRPr="00656FF7" w:rsidRDefault="00B95D92" w:rsidP="00B9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1024"/>
        <w:gridCol w:w="76"/>
        <w:gridCol w:w="3919"/>
        <w:gridCol w:w="1404"/>
        <w:gridCol w:w="1665"/>
        <w:gridCol w:w="2059"/>
        <w:gridCol w:w="1984"/>
        <w:gridCol w:w="1505"/>
        <w:gridCol w:w="1716"/>
      </w:tblGrid>
      <w:tr w:rsidR="001817C8" w:rsidRPr="00656FF7" w:rsidTr="007C594A">
        <w:tc>
          <w:tcPr>
            <w:tcW w:w="1024" w:type="dxa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№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12F6">
              <w:rPr>
                <w:rFonts w:ascii="Times New Roman" w:hAnsi="Times New Roman" w:cs="Times New Roman"/>
              </w:rPr>
              <w:t>п</w:t>
            </w:r>
            <w:proofErr w:type="gramEnd"/>
            <w:r w:rsidRPr="008712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0" w:type="dxa"/>
            <w:gridSpan w:val="2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Наименование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9" w:type="dxa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Единица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73" w:type="dxa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Целевое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080" w:type="dxa"/>
            <w:gridSpan w:val="2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515" w:type="dxa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Балльная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611" w:type="dxa"/>
            <w:vMerge w:val="restart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Справочная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817C8" w:rsidRPr="00656FF7" w:rsidTr="007C594A">
        <w:tc>
          <w:tcPr>
            <w:tcW w:w="1024" w:type="dxa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отчётный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98" w:type="dxa"/>
            <w:vAlign w:val="center"/>
          </w:tcPr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предыдущий</w:t>
            </w:r>
          </w:p>
          <w:p w:rsidR="0019193F" w:rsidRPr="008712F6" w:rsidRDefault="0019193F" w:rsidP="00A23A4D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5" w:type="dxa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19193F" w:rsidRPr="00656FF7" w:rsidRDefault="0019193F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A23" w:rsidRPr="00656FF7" w:rsidTr="00092CEE">
        <w:tc>
          <w:tcPr>
            <w:tcW w:w="15352" w:type="dxa"/>
            <w:gridSpan w:val="9"/>
            <w:vAlign w:val="center"/>
          </w:tcPr>
          <w:p w:rsidR="00656FF7" w:rsidRDefault="00656FF7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A23" w:rsidRPr="00443FE3" w:rsidRDefault="004C3664" w:rsidP="00A23A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443F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 за</w:t>
            </w:r>
            <w:proofErr w:type="gramEnd"/>
            <w:r w:rsidRPr="00443F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соблюдением законодательства об архивном деле на территории Курской области</w:t>
            </w:r>
          </w:p>
          <w:p w:rsidR="00EC7A23" w:rsidRPr="00656FF7" w:rsidRDefault="00EC7A23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F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486C">
              <w:rPr>
                <w:rFonts w:ascii="Times New Roman" w:hAnsi="Times New Roman" w:cs="Times New Roman"/>
                <w:sz w:val="20"/>
                <w:szCs w:val="20"/>
              </w:rPr>
              <w:t>вид региональ</w:t>
            </w:r>
            <w:r w:rsidRPr="00656FF7">
              <w:rPr>
                <w:rFonts w:ascii="Times New Roman" w:hAnsi="Times New Roman" w:cs="Times New Roman"/>
                <w:sz w:val="20"/>
                <w:szCs w:val="20"/>
              </w:rPr>
              <w:t>ного государственного контроля (надзора)</w:t>
            </w:r>
            <w:proofErr w:type="gramEnd"/>
          </w:p>
          <w:p w:rsidR="00656FF7" w:rsidRPr="00656FF7" w:rsidRDefault="00656FF7" w:rsidP="00A2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FF7" w:rsidRPr="00656FF7" w:rsidTr="00092CEE">
        <w:trPr>
          <w:trHeight w:val="287"/>
        </w:trPr>
        <w:tc>
          <w:tcPr>
            <w:tcW w:w="15352" w:type="dxa"/>
            <w:gridSpan w:val="9"/>
          </w:tcPr>
          <w:p w:rsidR="00656FF7" w:rsidRPr="00443FE3" w:rsidRDefault="00656FF7" w:rsidP="00B9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FE3">
              <w:rPr>
                <w:rFonts w:ascii="Times New Roman" w:hAnsi="Times New Roman" w:cs="Times New Roman"/>
                <w:b/>
                <w:i/>
              </w:rPr>
              <w:t>Ключевые показатели (показатели группы «А»)</w:t>
            </w:r>
          </w:p>
        </w:tc>
      </w:tr>
      <w:tr w:rsidR="001817C8" w:rsidRPr="00656FF7" w:rsidTr="007C594A">
        <w:trPr>
          <w:trHeight w:val="333"/>
        </w:trPr>
        <w:tc>
          <w:tcPr>
            <w:tcW w:w="1024" w:type="dxa"/>
          </w:tcPr>
          <w:p w:rsidR="006B2B36" w:rsidRPr="00F93532" w:rsidRDefault="00EA323C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4040" w:type="dxa"/>
            <w:gridSpan w:val="2"/>
          </w:tcPr>
          <w:p w:rsidR="006B2B36" w:rsidRPr="00682F16" w:rsidRDefault="003634F3" w:rsidP="00D25F57">
            <w:pPr>
              <w:jc w:val="both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Доля  проверенных субъектов контроля, допустивших нарушения обязательных требований, с которыми</w:t>
            </w:r>
            <w:r w:rsidR="005954C6" w:rsidRPr="00682F16">
              <w:rPr>
                <w:rFonts w:ascii="Times New Roman" w:hAnsi="Times New Roman" w:cs="Times New Roman"/>
              </w:rPr>
              <w:t xml:space="preserve"> связано причинение  вреда</w:t>
            </w:r>
            <w:r w:rsidR="00D25F57" w:rsidRPr="00682F16">
              <w:rPr>
                <w:rFonts w:ascii="Times New Roman" w:hAnsi="Times New Roman" w:cs="Times New Roman"/>
              </w:rPr>
              <w:t xml:space="preserve"> (ущерба) охраняемым законом ценностям, в общем объеме проверенных в текущем периоде субъектов контроля</w:t>
            </w:r>
          </w:p>
        </w:tc>
        <w:tc>
          <w:tcPr>
            <w:tcW w:w="1409" w:type="dxa"/>
          </w:tcPr>
          <w:p w:rsidR="006B2B36" w:rsidRPr="008712F6" w:rsidRDefault="00EA323C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6B2B36" w:rsidRPr="00656FF7" w:rsidRDefault="00E472C9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082" w:type="dxa"/>
          </w:tcPr>
          <w:p w:rsidR="006B2B36" w:rsidRPr="00656FF7" w:rsidRDefault="00E472C9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1998" w:type="dxa"/>
          </w:tcPr>
          <w:p w:rsidR="006B2B36" w:rsidRPr="00656FF7" w:rsidRDefault="00E472C9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11,0%</w:t>
            </w:r>
          </w:p>
        </w:tc>
        <w:tc>
          <w:tcPr>
            <w:tcW w:w="1515" w:type="dxa"/>
          </w:tcPr>
          <w:p w:rsidR="006B2B36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6B2B36" w:rsidRPr="00656FF7" w:rsidRDefault="006B2B36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A4D" w:rsidRPr="00656FF7" w:rsidTr="00092CEE">
        <w:trPr>
          <w:trHeight w:val="268"/>
        </w:trPr>
        <w:tc>
          <w:tcPr>
            <w:tcW w:w="15352" w:type="dxa"/>
            <w:gridSpan w:val="9"/>
          </w:tcPr>
          <w:p w:rsidR="00A23A4D" w:rsidRPr="00443FE3" w:rsidRDefault="00A23A4D" w:rsidP="00B9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FE3">
              <w:rPr>
                <w:rFonts w:ascii="Times New Roman" w:hAnsi="Times New Roman" w:cs="Times New Roman"/>
                <w:b/>
                <w:i/>
              </w:rPr>
              <w:t>Индикативные показатели (показатели группы «Б»)</w:t>
            </w:r>
          </w:p>
        </w:tc>
      </w:tr>
      <w:tr w:rsidR="001817C8" w:rsidRPr="00656FF7" w:rsidTr="007C594A">
        <w:trPr>
          <w:trHeight w:val="314"/>
        </w:trPr>
        <w:tc>
          <w:tcPr>
            <w:tcW w:w="1024" w:type="dxa"/>
          </w:tcPr>
          <w:p w:rsidR="00656FF7" w:rsidRPr="00F93532" w:rsidRDefault="00093F63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4040" w:type="dxa"/>
            <w:gridSpan w:val="2"/>
          </w:tcPr>
          <w:p w:rsidR="00656FF7" w:rsidRPr="00682F16" w:rsidRDefault="00C8526A" w:rsidP="00C8526A">
            <w:pPr>
              <w:jc w:val="both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>Эффективность   осуществления контроля в сфере архивного дела на территории Курской области по результатам  проведенных проверок</w:t>
            </w:r>
          </w:p>
        </w:tc>
        <w:tc>
          <w:tcPr>
            <w:tcW w:w="1409" w:type="dxa"/>
          </w:tcPr>
          <w:p w:rsidR="00656FF7" w:rsidRPr="00656FF7" w:rsidRDefault="00656FF7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56FF7" w:rsidRPr="00656FF7" w:rsidRDefault="00E472C9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2082" w:type="dxa"/>
          </w:tcPr>
          <w:p w:rsidR="00656FF7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  <w:tc>
          <w:tcPr>
            <w:tcW w:w="1998" w:type="dxa"/>
          </w:tcPr>
          <w:p w:rsidR="00656FF7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15" w:type="dxa"/>
          </w:tcPr>
          <w:p w:rsidR="00656FF7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656FF7" w:rsidRPr="00656FF7" w:rsidRDefault="00656FF7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C8" w:rsidRPr="00656FF7" w:rsidTr="007C594A">
        <w:trPr>
          <w:trHeight w:val="314"/>
        </w:trPr>
        <w:tc>
          <w:tcPr>
            <w:tcW w:w="1024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6A" w:rsidRPr="00656FF7" w:rsidTr="00092CEE">
        <w:trPr>
          <w:trHeight w:val="314"/>
        </w:trPr>
        <w:tc>
          <w:tcPr>
            <w:tcW w:w="15352" w:type="dxa"/>
            <w:gridSpan w:val="9"/>
          </w:tcPr>
          <w:p w:rsidR="00C8526A" w:rsidRPr="00443FE3" w:rsidRDefault="00242ACA" w:rsidP="00B95D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43FE3">
              <w:rPr>
                <w:rFonts w:ascii="Times New Roman" w:hAnsi="Times New Roman" w:cs="Times New Roman"/>
                <w:b/>
                <w:i/>
              </w:rPr>
              <w:t>Индикативные показатели, характеризующие различные  аспекты контрольной деятельности</w:t>
            </w: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C8526A" w:rsidRPr="00F93532" w:rsidRDefault="00EB30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3963" w:type="dxa"/>
          </w:tcPr>
          <w:p w:rsidR="00C8526A" w:rsidRPr="00682F16" w:rsidRDefault="00203A4C" w:rsidP="00DB3F61">
            <w:pPr>
              <w:jc w:val="both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</w:rPr>
              <w:t xml:space="preserve">Доля субъектов контроля, при проверке которых, выявлены нарушения обязательных требований </w:t>
            </w:r>
            <w:r w:rsidRPr="00682F16">
              <w:rPr>
                <w:rFonts w:ascii="Times New Roman" w:hAnsi="Times New Roman" w:cs="Times New Roman"/>
              </w:rPr>
              <w:lastRenderedPageBreak/>
              <w:t>законодательства об архивном деле</w:t>
            </w:r>
          </w:p>
          <w:p w:rsidR="00093F63" w:rsidRPr="00DB3F61" w:rsidRDefault="00093F63" w:rsidP="00DB3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C8526A" w:rsidRPr="008712F6" w:rsidRDefault="00AB415D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673" w:type="dxa"/>
          </w:tcPr>
          <w:p w:rsidR="00C8526A" w:rsidRPr="00656FF7" w:rsidRDefault="00C8526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C8526A" w:rsidRPr="00226523" w:rsidRDefault="00E472C9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998" w:type="dxa"/>
          </w:tcPr>
          <w:p w:rsidR="00C8526A" w:rsidRPr="00226523" w:rsidRDefault="00E472C9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15" w:type="dxa"/>
          </w:tcPr>
          <w:p w:rsidR="00C8526A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C8526A" w:rsidRPr="00656FF7" w:rsidRDefault="00C8526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EB30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lastRenderedPageBreak/>
              <w:t>В.1.2</w:t>
            </w:r>
          </w:p>
        </w:tc>
        <w:tc>
          <w:tcPr>
            <w:tcW w:w="3963" w:type="dxa"/>
          </w:tcPr>
          <w:p w:rsidR="00DB3F61" w:rsidRPr="00682F16" w:rsidRDefault="00DB3F61" w:rsidP="00DB3F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 xml:space="preserve">Общее количество 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допущенных</w:t>
            </w:r>
            <w:proofErr w:type="gramEnd"/>
          </w:p>
          <w:p w:rsidR="00DB3F61" w:rsidRPr="00682F16" w:rsidRDefault="00DB3F61" w:rsidP="00DB3F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субъектами контроля нарушений,</w:t>
            </w:r>
            <w:r w:rsidR="00682F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 xml:space="preserve">на устранение которых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направлен</w:t>
            </w:r>
            <w:proofErr w:type="gramEnd"/>
            <w:r w:rsidRPr="00682F1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B3F61" w:rsidRPr="00682F16" w:rsidRDefault="00DB3F61" w:rsidP="00DB3F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682F16">
              <w:rPr>
                <w:rFonts w:ascii="Times New Roman" w:hAnsi="Times New Roman" w:cs="Times New Roman"/>
                <w:szCs w:val="22"/>
              </w:rPr>
              <w:t xml:space="preserve"> соблюдением законодательства об архивном деле</w:t>
            </w:r>
          </w:p>
          <w:p w:rsidR="00242ACA" w:rsidRPr="00682F16" w:rsidRDefault="00242ACA" w:rsidP="00DB3F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42ACA" w:rsidRPr="008712F6" w:rsidRDefault="00433266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226523" w:rsidRDefault="00E472C9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62 (77)</w:t>
            </w:r>
          </w:p>
        </w:tc>
        <w:tc>
          <w:tcPr>
            <w:tcW w:w="1998" w:type="dxa"/>
          </w:tcPr>
          <w:p w:rsidR="00242ACA" w:rsidRPr="00226523" w:rsidRDefault="00E472C9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15" w:type="dxa"/>
          </w:tcPr>
          <w:p w:rsidR="00242ACA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242ACA" w:rsidRDefault="00C01DE1" w:rsidP="00C0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нарушения выявлены в результате плановых проверок без учета проверок в отношении органов  местного самоуправления;</w:t>
            </w:r>
          </w:p>
          <w:p w:rsidR="00C01DE1" w:rsidRPr="00656FF7" w:rsidRDefault="00C01DE1" w:rsidP="00C0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 нарушений выявлены в результате плановых проверок, в том числе в отношении  2 органов  местного  самоуправления </w:t>
            </w: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EB30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В.1.2.1</w:t>
            </w:r>
          </w:p>
        </w:tc>
        <w:tc>
          <w:tcPr>
            <w:tcW w:w="3963" w:type="dxa"/>
          </w:tcPr>
          <w:p w:rsidR="009C5107" w:rsidRPr="00682F16" w:rsidRDefault="009C5107" w:rsidP="009C51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Количество нарушений обязательных требований, с которыми связано причинение вреда (ущерба) документам Архивного фонда Курской области и другим архивным документам</w:t>
            </w:r>
          </w:p>
          <w:p w:rsidR="00242ACA" w:rsidRPr="00682F16" w:rsidRDefault="00242ACA" w:rsidP="00B9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42ACA" w:rsidRPr="008712F6" w:rsidRDefault="00433266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8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</w:tcPr>
          <w:p w:rsidR="00242ACA" w:rsidRPr="00656FF7" w:rsidRDefault="001B37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EB30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В.1.2.2</w:t>
            </w:r>
          </w:p>
        </w:tc>
        <w:tc>
          <w:tcPr>
            <w:tcW w:w="3963" w:type="dxa"/>
          </w:tcPr>
          <w:p w:rsidR="000B4E4D" w:rsidRPr="00682F16" w:rsidRDefault="000B4E4D" w:rsidP="00074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Количество нарушений,</w:t>
            </w:r>
            <w:r w:rsidR="00074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 xml:space="preserve">связанных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  <w:p w:rsidR="00242ACA" w:rsidRPr="00682F16" w:rsidRDefault="000B4E4D" w:rsidP="000748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несоблюдением</w:t>
            </w:r>
            <w:r w:rsidR="00074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>субъектами контроля сроков упорядочения архивных</w:t>
            </w:r>
            <w:r w:rsidR="00093F63" w:rsidRPr="00682F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>документов</w:t>
            </w:r>
          </w:p>
          <w:p w:rsidR="00093F63" w:rsidRPr="00682F16" w:rsidRDefault="00093F63" w:rsidP="00093F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</w:tcPr>
          <w:p w:rsidR="00242ACA" w:rsidRPr="008712F6" w:rsidRDefault="00433266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226523" w:rsidRDefault="00255C7B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8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</w:tcPr>
          <w:p w:rsidR="00242ACA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EB30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В.1.2.3</w:t>
            </w:r>
          </w:p>
        </w:tc>
        <w:tc>
          <w:tcPr>
            <w:tcW w:w="3963" w:type="dxa"/>
          </w:tcPr>
          <w:p w:rsidR="00045B98" w:rsidRPr="00682F16" w:rsidRDefault="00045B98" w:rsidP="00045B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Количество нарушений,</w:t>
            </w:r>
            <w:r w:rsidR="00074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 xml:space="preserve">связанных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  <w:p w:rsidR="00242ACA" w:rsidRPr="00682F16" w:rsidRDefault="00045B98" w:rsidP="00773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несоблюдением субъектами контроля в помещениях архивов нормативных условий и режимов хранения архивных документов</w:t>
            </w:r>
          </w:p>
        </w:tc>
        <w:tc>
          <w:tcPr>
            <w:tcW w:w="1409" w:type="dxa"/>
          </w:tcPr>
          <w:p w:rsidR="00242ACA" w:rsidRPr="008712F6" w:rsidRDefault="00433266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8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5" w:type="dxa"/>
          </w:tcPr>
          <w:p w:rsidR="00242ACA" w:rsidRPr="00656FF7" w:rsidRDefault="00255C7B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7C6DA8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lastRenderedPageBreak/>
              <w:t>В.1.2.4</w:t>
            </w:r>
          </w:p>
        </w:tc>
        <w:tc>
          <w:tcPr>
            <w:tcW w:w="3963" w:type="dxa"/>
          </w:tcPr>
          <w:p w:rsidR="00EB30DA" w:rsidRPr="00682F16" w:rsidRDefault="00EB30DA" w:rsidP="00EB30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>Количество нарушений,</w:t>
            </w:r>
            <w:r w:rsidR="00074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2F16">
              <w:rPr>
                <w:rFonts w:ascii="Times New Roman" w:hAnsi="Times New Roman" w:cs="Times New Roman"/>
                <w:szCs w:val="22"/>
              </w:rPr>
              <w:t xml:space="preserve">связанных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  <w:p w:rsidR="00EB30DA" w:rsidRPr="00682F16" w:rsidRDefault="00EB30DA" w:rsidP="00EB30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2F16">
              <w:rPr>
                <w:rFonts w:ascii="Times New Roman" w:hAnsi="Times New Roman" w:cs="Times New Roman"/>
                <w:szCs w:val="22"/>
              </w:rPr>
              <w:t xml:space="preserve">несоблюдением субъектами контроля </w:t>
            </w:r>
            <w:proofErr w:type="gramStart"/>
            <w:r w:rsidRPr="00682F16">
              <w:rPr>
                <w:rFonts w:ascii="Times New Roman" w:hAnsi="Times New Roman" w:cs="Times New Roman"/>
                <w:szCs w:val="22"/>
              </w:rPr>
              <w:t>сроков передачи документов Архивного фонда Курской области</w:t>
            </w:r>
            <w:proofErr w:type="gramEnd"/>
            <w:r w:rsidRPr="00682F16">
              <w:rPr>
                <w:rFonts w:ascii="Times New Roman" w:hAnsi="Times New Roman" w:cs="Times New Roman"/>
                <w:szCs w:val="22"/>
              </w:rPr>
              <w:t xml:space="preserve"> на постоянное хранение в архивы Курской области</w:t>
            </w:r>
          </w:p>
          <w:p w:rsidR="00242ACA" w:rsidRPr="00682F16" w:rsidRDefault="00242ACA" w:rsidP="00B9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42ACA" w:rsidRPr="008712F6" w:rsidRDefault="00433266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</w:tcPr>
          <w:p w:rsidR="00242ACA" w:rsidRPr="00226523" w:rsidRDefault="00226523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6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242ACA" w:rsidRPr="00656FF7" w:rsidRDefault="00211FB6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42ACA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963" w:type="dxa"/>
          </w:tcPr>
          <w:p w:rsidR="00501FDE" w:rsidRPr="00656FF7" w:rsidRDefault="00EC3627" w:rsidP="00443F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субъектов контроля, допустивших нарушения </w:t>
            </w:r>
            <w:r>
              <w:rPr>
                <w:rFonts w:ascii="Times New Roman" w:hAnsi="Times New Roman" w:cs="Times New Roman"/>
              </w:rPr>
              <w:t>обязательных требований законодательства об архивном деле</w:t>
            </w:r>
            <w:r>
              <w:rPr>
                <w:rFonts w:ascii="Times New Roman" w:hAnsi="Times New Roman" w:cs="Times New Roman"/>
                <w:szCs w:val="22"/>
              </w:rPr>
              <w:t xml:space="preserve">, выявленные в результате </w:t>
            </w:r>
            <w:r>
              <w:rPr>
                <w:rFonts w:ascii="Times New Roman" w:hAnsi="Times New Roman" w:cs="Times New Roman"/>
              </w:rPr>
              <w:t>проведения в текущем периоде контрольных мероприятий в общем объеме проверенных в текущем периоде субъектов контроля</w:t>
            </w:r>
          </w:p>
        </w:tc>
        <w:tc>
          <w:tcPr>
            <w:tcW w:w="1409" w:type="dxa"/>
          </w:tcPr>
          <w:p w:rsidR="00242ACA" w:rsidRPr="008712F6" w:rsidRDefault="00501FDE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42ACA" w:rsidRPr="00B75BDA" w:rsidRDefault="00D33C60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998" w:type="dxa"/>
          </w:tcPr>
          <w:p w:rsidR="00242ACA" w:rsidRPr="00B75BDA" w:rsidRDefault="00D33C60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15" w:type="dxa"/>
          </w:tcPr>
          <w:p w:rsidR="00242ACA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242ACA" w:rsidRPr="00656FF7" w:rsidRDefault="00242AC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4D3B15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3963" w:type="dxa"/>
          </w:tcPr>
          <w:p w:rsidR="001922A3" w:rsidRDefault="001922A3" w:rsidP="00501F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контроля, устранивших</w:t>
            </w:r>
          </w:p>
          <w:p w:rsidR="001922A3" w:rsidRDefault="001922A3" w:rsidP="00501F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нарушения, выявленные</w:t>
            </w:r>
            <w:r w:rsidR="00074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результате</w:t>
            </w:r>
          </w:p>
          <w:p w:rsidR="004D3B15" w:rsidRDefault="001922A3" w:rsidP="0050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контрольных мероприятий</w:t>
            </w:r>
          </w:p>
          <w:p w:rsidR="00501FDE" w:rsidRPr="00656FF7" w:rsidRDefault="00501FDE" w:rsidP="00501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4D3B15" w:rsidRPr="008712F6" w:rsidRDefault="00501FDE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4D3B15" w:rsidRPr="00B75BDA" w:rsidRDefault="00B06132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1998" w:type="dxa"/>
          </w:tcPr>
          <w:p w:rsidR="004D3B15" w:rsidRPr="00B75BDA" w:rsidRDefault="00B06132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15" w:type="dxa"/>
          </w:tcPr>
          <w:p w:rsidR="004D3B15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4D3B15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В.2.3</w:t>
            </w:r>
          </w:p>
        </w:tc>
        <w:tc>
          <w:tcPr>
            <w:tcW w:w="3963" w:type="dxa"/>
          </w:tcPr>
          <w:p w:rsidR="004D3B15" w:rsidRDefault="00840C45" w:rsidP="00501F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заявлений (обращений), поступивших от граждан,    индивидуальных предпринимателей,    юридических лиц, информаций органов государственной власти, местного самоуправления, из средств массовой информации, содержащих сведения о признаках нарушений обязательных требований законодательства об архивном деле</w:t>
            </w:r>
          </w:p>
          <w:p w:rsidR="00501FDE" w:rsidRPr="00656FF7" w:rsidRDefault="00501FDE" w:rsidP="00501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4D3B15" w:rsidRPr="008712F6" w:rsidRDefault="00A7783C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4D3B15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4D3B15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В.2.4</w:t>
            </w:r>
          </w:p>
        </w:tc>
        <w:tc>
          <w:tcPr>
            <w:tcW w:w="3963" w:type="dxa"/>
          </w:tcPr>
          <w:p w:rsidR="00501FDE" w:rsidRPr="00656FF7" w:rsidRDefault="006A729D" w:rsidP="00CF2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заявлений (обращений), поступивших от граждан,    индивидуальных предпринимателей,    юридических лиц, информаций органов государственной власти, 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самоуправления, из средств массовой информации, содержащих сведения о признаках нарушений обязательных требований законодательства об архивном деле, по </w:t>
            </w:r>
            <w:proofErr w:type="gramStart"/>
            <w:r>
              <w:rPr>
                <w:rFonts w:ascii="Times New Roman" w:hAnsi="Times New Roman" w:cs="Times New Roman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рассмотрения которых проведены внеплановые проверки</w:t>
            </w:r>
          </w:p>
        </w:tc>
        <w:tc>
          <w:tcPr>
            <w:tcW w:w="1409" w:type="dxa"/>
          </w:tcPr>
          <w:p w:rsidR="004D3B15" w:rsidRPr="008712F6" w:rsidRDefault="00A7783C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673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4D3B15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4D3B15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lastRenderedPageBreak/>
              <w:t>В.2.5</w:t>
            </w:r>
          </w:p>
        </w:tc>
        <w:tc>
          <w:tcPr>
            <w:tcW w:w="3963" w:type="dxa"/>
          </w:tcPr>
          <w:p w:rsidR="00501FDE" w:rsidRDefault="00501FDE" w:rsidP="00D55C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074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сотрудников </w:t>
            </w:r>
            <w:proofErr w:type="spellStart"/>
            <w:r>
              <w:rPr>
                <w:rFonts w:ascii="Times New Roman" w:hAnsi="Times New Roman" w:cs="Times New Roman"/>
              </w:rPr>
              <w:t>архивуправления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748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участвующих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D3B15" w:rsidRDefault="00501FDE" w:rsidP="009311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D55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контроля за соблюдением законодательства об архивном деле на территории Курской области, прошедших в течение последних</w:t>
            </w:r>
            <w:r w:rsidR="00D55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лет повышение</w:t>
            </w:r>
            <w:r w:rsidR="00D55C7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валификации,</w:t>
            </w:r>
            <w:r w:rsidR="00931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переподготовку</w:t>
            </w:r>
          </w:p>
          <w:p w:rsidR="00F93532" w:rsidRPr="00656FF7" w:rsidRDefault="00F93532" w:rsidP="009311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</w:tcPr>
          <w:p w:rsidR="004D3B15" w:rsidRPr="008712F6" w:rsidRDefault="00A7783C" w:rsidP="00B95D92">
            <w:pPr>
              <w:jc w:val="center"/>
              <w:rPr>
                <w:rFonts w:ascii="Times New Roman" w:hAnsi="Times New Roman" w:cs="Times New Roman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4D3B15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4D3B15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4D3B15" w:rsidRPr="00656FF7" w:rsidRDefault="004D3B15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F93532" w:rsidRDefault="009311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F9353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963" w:type="dxa"/>
          </w:tcPr>
          <w:p w:rsidR="007C6DA8" w:rsidRDefault="00901A32" w:rsidP="00901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проверок,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текущем периоде</w:t>
            </w:r>
          </w:p>
          <w:p w:rsidR="00901A32" w:rsidRPr="00656FF7" w:rsidRDefault="00901A32" w:rsidP="00901A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:rsidR="007C6DA8" w:rsidRPr="00B75BDA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B75B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</w:tcPr>
          <w:p w:rsidR="007C6DA8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6DA8" w:rsidRPr="00656FF7" w:rsidRDefault="002316CE" w:rsidP="00231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 проверок дано с учетом проверок  органов местного самоуправления</w:t>
            </w: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56FF7" w:rsidRDefault="00901A3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В.3.1.2</w:t>
            </w:r>
          </w:p>
        </w:tc>
        <w:tc>
          <w:tcPr>
            <w:tcW w:w="3963" w:type="dxa"/>
          </w:tcPr>
          <w:p w:rsidR="007C6DA8" w:rsidRDefault="00901A32" w:rsidP="00901A32">
            <w:pPr>
              <w:jc w:val="both"/>
              <w:rPr>
                <w:rFonts w:ascii="Times New Roman" w:hAnsi="Times New Roman" w:cs="Times New Roman"/>
              </w:rPr>
            </w:pPr>
            <w:r w:rsidRPr="00901A32">
              <w:rPr>
                <w:rFonts w:ascii="Times New Roman" w:hAnsi="Times New Roman" w:cs="Times New Roman"/>
              </w:rPr>
              <w:t>Общее количество плановых проверок</w:t>
            </w:r>
            <w:r>
              <w:rPr>
                <w:rFonts w:ascii="Times New Roman" w:hAnsi="Times New Roman" w:cs="Times New Roman"/>
              </w:rPr>
              <w:t xml:space="preserve">,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текущем периоде</w:t>
            </w:r>
          </w:p>
          <w:p w:rsidR="00901A32" w:rsidRPr="00901A32" w:rsidRDefault="00901A32" w:rsidP="00901A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617B64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8" w:type="dxa"/>
          </w:tcPr>
          <w:p w:rsidR="007C6DA8" w:rsidRPr="00617B64" w:rsidRDefault="00B75BDA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5" w:type="dxa"/>
          </w:tcPr>
          <w:p w:rsidR="007C6DA8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56FF7" w:rsidRDefault="00901A3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В.3.1.3</w:t>
            </w:r>
          </w:p>
        </w:tc>
        <w:tc>
          <w:tcPr>
            <w:tcW w:w="3963" w:type="dxa"/>
          </w:tcPr>
          <w:p w:rsidR="00EF1505" w:rsidRDefault="00EF1505" w:rsidP="00EF1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</w:rPr>
              <w:t>внеплановых</w:t>
            </w:r>
            <w:proofErr w:type="gramEnd"/>
          </w:p>
          <w:p w:rsidR="00EF1505" w:rsidRPr="00656FF7" w:rsidRDefault="00EF1505" w:rsidP="00231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проверок,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текущем периоде по различным основаниям, в том числе:</w:t>
            </w: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7C6DA8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7C6DA8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23720E" w:rsidRPr="006E4E14" w:rsidRDefault="0023720E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>В.3.1.3.1</w:t>
            </w:r>
          </w:p>
        </w:tc>
        <w:tc>
          <w:tcPr>
            <w:tcW w:w="3963" w:type="dxa"/>
          </w:tcPr>
          <w:p w:rsidR="0023720E" w:rsidRDefault="0023720E" w:rsidP="0023720E">
            <w:pPr>
              <w:jc w:val="both"/>
              <w:rPr>
                <w:rFonts w:ascii="Times New Roman" w:hAnsi="Times New Roman" w:cs="Times New Roman"/>
              </w:rPr>
            </w:pPr>
            <w:r w:rsidRPr="00BF5A78">
              <w:rPr>
                <w:rFonts w:ascii="Times New Roman" w:hAnsi="Times New Roman" w:cs="Times New Roman"/>
              </w:rPr>
              <w:t xml:space="preserve">Количество внеплановых проверок, проведенных </w:t>
            </w:r>
            <w:proofErr w:type="spellStart"/>
            <w:r w:rsidRPr="00BF5A78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BF5A78">
              <w:rPr>
                <w:rFonts w:ascii="Times New Roman" w:hAnsi="Times New Roman" w:cs="Times New Roman"/>
              </w:rPr>
              <w:t xml:space="preserve"> в текущем периоде в связи с истечением срока исполнения предписания субъектами контроля</w:t>
            </w:r>
          </w:p>
          <w:p w:rsidR="0023720E" w:rsidRPr="00BF5A78" w:rsidRDefault="0023720E" w:rsidP="00BF5A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3720E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23720E" w:rsidRPr="00656FF7" w:rsidRDefault="0023720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23720E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23720E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23720E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23720E" w:rsidRPr="00656FF7" w:rsidRDefault="0023720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E4E14" w:rsidRDefault="0023720E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lastRenderedPageBreak/>
              <w:t>В.3.1.3.2</w:t>
            </w:r>
          </w:p>
        </w:tc>
        <w:tc>
          <w:tcPr>
            <w:tcW w:w="3963" w:type="dxa"/>
          </w:tcPr>
          <w:p w:rsidR="00BF5A78" w:rsidRDefault="00EF1505" w:rsidP="00432A1A">
            <w:pPr>
              <w:jc w:val="both"/>
              <w:rPr>
                <w:rFonts w:ascii="Times New Roman" w:hAnsi="Times New Roman" w:cs="Times New Roman"/>
              </w:rPr>
            </w:pPr>
            <w:r w:rsidRPr="00BF5A78">
              <w:rPr>
                <w:rFonts w:ascii="Times New Roman" w:hAnsi="Times New Roman" w:cs="Times New Roman"/>
              </w:rPr>
              <w:t xml:space="preserve">Количество внеплановых проверок, проведенных </w:t>
            </w:r>
            <w:proofErr w:type="spellStart"/>
            <w:r w:rsidRPr="00BF5A78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BF5A78">
              <w:rPr>
                <w:rFonts w:ascii="Times New Roman" w:hAnsi="Times New Roman" w:cs="Times New Roman"/>
              </w:rPr>
              <w:t xml:space="preserve"> </w:t>
            </w:r>
            <w:r w:rsidR="00BF5A78">
              <w:rPr>
                <w:rFonts w:ascii="Times New Roman" w:hAnsi="Times New Roman" w:cs="Times New Roman"/>
              </w:rPr>
              <w:t xml:space="preserve">по заявлениям (обращениям), информациям, содержащих сведения о признаках нарушений обязательных требований законодательства об </w:t>
            </w:r>
            <w:proofErr w:type="gramStart"/>
            <w:r w:rsidR="00BF5A78">
              <w:rPr>
                <w:rFonts w:ascii="Times New Roman" w:hAnsi="Times New Roman" w:cs="Times New Roman"/>
              </w:rPr>
              <w:t>архивном</w:t>
            </w:r>
            <w:proofErr w:type="gramEnd"/>
            <w:r w:rsidR="00BF5A78">
              <w:rPr>
                <w:rFonts w:ascii="Times New Roman" w:hAnsi="Times New Roman" w:cs="Times New Roman"/>
              </w:rPr>
              <w:t xml:space="preserve"> </w:t>
            </w:r>
          </w:p>
          <w:p w:rsidR="00443FE3" w:rsidRPr="00BF5A78" w:rsidRDefault="00443FE3" w:rsidP="00432A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7C6DA8" w:rsidRPr="00617B64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17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7C6DA8" w:rsidRPr="00211FB6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211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E4E14" w:rsidRDefault="0023720E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>В.3.1.3.3</w:t>
            </w:r>
          </w:p>
        </w:tc>
        <w:tc>
          <w:tcPr>
            <w:tcW w:w="3963" w:type="dxa"/>
          </w:tcPr>
          <w:p w:rsidR="007C6DA8" w:rsidRDefault="00BF5A78" w:rsidP="0023720E">
            <w:pPr>
              <w:jc w:val="both"/>
              <w:rPr>
                <w:rFonts w:ascii="Times New Roman" w:hAnsi="Times New Roman" w:cs="Times New Roman"/>
              </w:rPr>
            </w:pPr>
            <w:r w:rsidRPr="00BF5A78">
              <w:rPr>
                <w:rFonts w:ascii="Times New Roman" w:hAnsi="Times New Roman" w:cs="Times New Roman"/>
              </w:rPr>
              <w:t xml:space="preserve">Количество внеплановых проверок, проведенных </w:t>
            </w:r>
            <w:proofErr w:type="spellStart"/>
            <w:r w:rsidRPr="00BF5A78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BF5A78">
              <w:rPr>
                <w:rFonts w:ascii="Times New Roman" w:hAnsi="Times New Roman" w:cs="Times New Roman"/>
              </w:rPr>
              <w:t xml:space="preserve"> </w:t>
            </w:r>
            <w:r w:rsidR="0023720E">
              <w:rPr>
                <w:rFonts w:ascii="Times New Roman" w:hAnsi="Times New Roman" w:cs="Times New Roman"/>
              </w:rPr>
              <w:t>по требованию прокурора, вынесенного по результатам рассмотрения поступивших в органы прокуратуры материалов и обращений, содержащих достоверные сведения о нарушении законов</w:t>
            </w:r>
          </w:p>
          <w:p w:rsidR="00092B1E" w:rsidRPr="00656FF7" w:rsidRDefault="00092B1E" w:rsidP="0023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E4E14" w:rsidRDefault="00765BCD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>В.3.1.4</w:t>
            </w:r>
          </w:p>
        </w:tc>
        <w:tc>
          <w:tcPr>
            <w:tcW w:w="3963" w:type="dxa"/>
          </w:tcPr>
          <w:p w:rsidR="007C6DA8" w:rsidRDefault="00765BCD" w:rsidP="00765BCD">
            <w:pPr>
              <w:jc w:val="both"/>
              <w:rPr>
                <w:rFonts w:ascii="Times New Roman" w:hAnsi="Times New Roman" w:cs="Times New Roman"/>
              </w:rPr>
            </w:pPr>
            <w:r w:rsidRPr="00765BCD">
              <w:rPr>
                <w:rFonts w:ascii="Times New Roman" w:hAnsi="Times New Roman" w:cs="Times New Roman"/>
              </w:rPr>
              <w:t xml:space="preserve">Доля плановых  проверок, проведенных  </w:t>
            </w:r>
            <w:proofErr w:type="spellStart"/>
            <w:r w:rsidRPr="00765BCD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765BCD">
              <w:rPr>
                <w:rFonts w:ascii="Times New Roman" w:hAnsi="Times New Roman" w:cs="Times New Roman"/>
              </w:rPr>
              <w:t xml:space="preserve"> в отношении субъектов контроля</w:t>
            </w:r>
          </w:p>
          <w:p w:rsidR="00765BCD" w:rsidRPr="00765BCD" w:rsidRDefault="00765BCD" w:rsidP="007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2536BD" w:rsidRDefault="00D3751E" w:rsidP="00B95D92">
            <w:pPr>
              <w:jc w:val="center"/>
              <w:rPr>
                <w:rFonts w:ascii="Times New Roman" w:hAnsi="Times New Roman" w:cs="Times New Roman"/>
              </w:rPr>
            </w:pPr>
            <w:r w:rsidRPr="002536B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998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77,8%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E4E14" w:rsidRDefault="00765BCD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3963" w:type="dxa"/>
          </w:tcPr>
          <w:p w:rsidR="007C6DA8" w:rsidRDefault="00765BCD" w:rsidP="00765BCD">
            <w:pPr>
              <w:jc w:val="both"/>
              <w:rPr>
                <w:rFonts w:ascii="Times New Roman" w:hAnsi="Times New Roman" w:cs="Times New Roman"/>
              </w:rPr>
            </w:pPr>
            <w:r w:rsidRPr="00765BCD">
              <w:rPr>
                <w:rFonts w:ascii="Times New Roman" w:hAnsi="Times New Roman" w:cs="Times New Roman"/>
              </w:rPr>
              <w:t xml:space="preserve">Доля  внеплановых проверок, проведенных  </w:t>
            </w:r>
            <w:proofErr w:type="spellStart"/>
            <w:r w:rsidRPr="00765BCD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765BCD">
              <w:rPr>
                <w:rFonts w:ascii="Times New Roman" w:hAnsi="Times New Roman" w:cs="Times New Roman"/>
              </w:rPr>
              <w:t xml:space="preserve"> в отношении субъектов контроля</w:t>
            </w:r>
          </w:p>
          <w:p w:rsidR="006E4E14" w:rsidRPr="00765BCD" w:rsidRDefault="006E4E14" w:rsidP="007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656FF7" w:rsidRDefault="002536B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998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6E4E14" w:rsidRDefault="006E4E14" w:rsidP="00B95D92">
            <w:pPr>
              <w:jc w:val="center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3963" w:type="dxa"/>
          </w:tcPr>
          <w:p w:rsidR="007C6DA8" w:rsidRDefault="006E4E14" w:rsidP="006E4E14">
            <w:pPr>
              <w:jc w:val="both"/>
              <w:rPr>
                <w:rFonts w:ascii="Times New Roman" w:hAnsi="Times New Roman" w:cs="Times New Roman"/>
              </w:rPr>
            </w:pPr>
            <w:r w:rsidRPr="006E4E14">
              <w:rPr>
                <w:rFonts w:ascii="Times New Roman" w:hAnsi="Times New Roman" w:cs="Times New Roman"/>
              </w:rPr>
              <w:t xml:space="preserve">Доля выполнения </w:t>
            </w:r>
            <w:proofErr w:type="spellStart"/>
            <w:r w:rsidRPr="006E4E14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6E4E14">
              <w:rPr>
                <w:rFonts w:ascii="Times New Roman" w:hAnsi="Times New Roman" w:cs="Times New Roman"/>
              </w:rPr>
              <w:t xml:space="preserve"> плана проведения плановых проверок</w:t>
            </w:r>
          </w:p>
          <w:p w:rsidR="007C594A" w:rsidRPr="006E4E14" w:rsidRDefault="007C594A" w:rsidP="006E4E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656FF7" w:rsidRDefault="002536B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98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585888" w:rsidRDefault="006E4E14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888">
              <w:rPr>
                <w:rFonts w:ascii="Times New Roman" w:hAnsi="Times New Roman" w:cs="Times New Roman"/>
              </w:rPr>
              <w:t>В.3.1.7</w:t>
            </w:r>
          </w:p>
        </w:tc>
        <w:tc>
          <w:tcPr>
            <w:tcW w:w="3963" w:type="dxa"/>
          </w:tcPr>
          <w:p w:rsidR="007C6DA8" w:rsidRDefault="006E4E14" w:rsidP="007C594A">
            <w:pPr>
              <w:jc w:val="both"/>
              <w:rPr>
                <w:rFonts w:ascii="Times New Roman" w:hAnsi="Times New Roman" w:cs="Times New Roman"/>
              </w:rPr>
            </w:pPr>
            <w:r w:rsidRPr="007C594A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  <w:p w:rsidR="007C594A" w:rsidRPr="007C594A" w:rsidRDefault="007C594A" w:rsidP="007C59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2536BD" w:rsidRDefault="002536BD" w:rsidP="00B95D92">
            <w:pPr>
              <w:jc w:val="center"/>
              <w:rPr>
                <w:rFonts w:ascii="Times New Roman" w:hAnsi="Times New Roman" w:cs="Times New Roman"/>
              </w:rPr>
            </w:pPr>
            <w:r w:rsidRPr="002536B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98" w:type="dxa"/>
          </w:tcPr>
          <w:p w:rsidR="007C6DA8" w:rsidRPr="008C2A00" w:rsidRDefault="00617B64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585888" w:rsidRDefault="006E4E14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888">
              <w:rPr>
                <w:rFonts w:ascii="Times New Roman" w:hAnsi="Times New Roman" w:cs="Times New Roman"/>
              </w:rPr>
              <w:t>В.3.1.8</w:t>
            </w:r>
          </w:p>
        </w:tc>
        <w:tc>
          <w:tcPr>
            <w:tcW w:w="3963" w:type="dxa"/>
          </w:tcPr>
          <w:p w:rsidR="007C594A" w:rsidRPr="007C594A" w:rsidRDefault="006E4E14" w:rsidP="00773DC9">
            <w:pPr>
              <w:jc w:val="both"/>
              <w:rPr>
                <w:rFonts w:ascii="Times New Roman" w:hAnsi="Times New Roman" w:cs="Times New Roman"/>
              </w:rPr>
            </w:pPr>
            <w:r w:rsidRPr="007C594A">
              <w:rPr>
                <w:rFonts w:ascii="Times New Roman" w:hAnsi="Times New Roman" w:cs="Times New Roman"/>
              </w:rPr>
              <w:t xml:space="preserve">Доля проверок, проведенных  </w:t>
            </w:r>
            <w:proofErr w:type="spellStart"/>
            <w:r w:rsidRPr="007C594A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7C594A">
              <w:rPr>
                <w:rFonts w:ascii="Times New Roman" w:hAnsi="Times New Roman" w:cs="Times New Roman"/>
              </w:rPr>
              <w:t xml:space="preserve"> с нарушением требований законодательства о порядке их проведения, по </w:t>
            </w:r>
            <w:proofErr w:type="gramStart"/>
            <w:r w:rsidRPr="007C594A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7C594A">
              <w:rPr>
                <w:rFonts w:ascii="Times New Roman" w:hAnsi="Times New Roman" w:cs="Times New Roman"/>
              </w:rPr>
              <w:t xml:space="preserve"> выявления которых к должностным лицам  </w:t>
            </w:r>
            <w:proofErr w:type="spellStart"/>
            <w:r w:rsidRPr="007C594A">
              <w:rPr>
                <w:rFonts w:ascii="Times New Roman" w:hAnsi="Times New Roman" w:cs="Times New Roman"/>
              </w:rPr>
              <w:lastRenderedPageBreak/>
              <w:t>архивуправления</w:t>
            </w:r>
            <w:proofErr w:type="spellEnd"/>
            <w:r w:rsidRPr="007C594A">
              <w:rPr>
                <w:rFonts w:ascii="Times New Roman" w:hAnsi="Times New Roman" w:cs="Times New Roman"/>
              </w:rPr>
              <w:t>, осущест</w:t>
            </w:r>
            <w:r w:rsidR="007C594A" w:rsidRPr="007C594A">
              <w:rPr>
                <w:rFonts w:ascii="Times New Roman" w:hAnsi="Times New Roman" w:cs="Times New Roman"/>
              </w:rPr>
              <w:t>вившим такие проверки, применены меры дисциплинарного административного наказания</w:t>
            </w:r>
          </w:p>
        </w:tc>
        <w:tc>
          <w:tcPr>
            <w:tcW w:w="1409" w:type="dxa"/>
          </w:tcPr>
          <w:p w:rsidR="007C6DA8" w:rsidRPr="002536BD" w:rsidRDefault="002536BD" w:rsidP="00B95D92">
            <w:pPr>
              <w:jc w:val="center"/>
              <w:rPr>
                <w:rFonts w:ascii="Times New Roman" w:hAnsi="Times New Roman" w:cs="Times New Roman"/>
              </w:rPr>
            </w:pPr>
            <w:r w:rsidRPr="002536BD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8C2A00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98" w:type="dxa"/>
          </w:tcPr>
          <w:p w:rsidR="007C6DA8" w:rsidRPr="008C2A00" w:rsidRDefault="008C2A00" w:rsidP="00B95D92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585888" w:rsidRDefault="007C594A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888">
              <w:rPr>
                <w:rFonts w:ascii="Times New Roman" w:hAnsi="Times New Roman" w:cs="Times New Roman"/>
              </w:rPr>
              <w:lastRenderedPageBreak/>
              <w:t>В.3.1.9</w:t>
            </w:r>
          </w:p>
        </w:tc>
        <w:tc>
          <w:tcPr>
            <w:tcW w:w="3963" w:type="dxa"/>
          </w:tcPr>
          <w:p w:rsidR="00FD0F00" w:rsidRDefault="007C594A" w:rsidP="00D3751E">
            <w:pPr>
              <w:jc w:val="both"/>
              <w:rPr>
                <w:rFonts w:ascii="Times New Roman" w:hAnsi="Times New Roman" w:cs="Times New Roman"/>
              </w:rPr>
            </w:pPr>
            <w:r w:rsidRPr="007C594A">
              <w:rPr>
                <w:rFonts w:ascii="Times New Roman" w:hAnsi="Times New Roman" w:cs="Times New Roman"/>
              </w:rPr>
              <w:t xml:space="preserve">Общее количество проверок, проведенных  </w:t>
            </w:r>
            <w:proofErr w:type="spellStart"/>
            <w:r w:rsidRPr="007C594A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7C594A">
              <w:rPr>
                <w:rFonts w:ascii="Times New Roman" w:hAnsi="Times New Roman" w:cs="Times New Roman"/>
              </w:rPr>
              <w:t xml:space="preserve"> совместно с другими органами</w:t>
            </w:r>
          </w:p>
          <w:p w:rsidR="00D3751E" w:rsidRPr="007C594A" w:rsidRDefault="00D3751E" w:rsidP="00D375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6DA8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8C2A00" w:rsidRDefault="008C2A00" w:rsidP="001817C8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8" w:type="dxa"/>
          </w:tcPr>
          <w:p w:rsidR="007C6DA8" w:rsidRPr="008C2A00" w:rsidRDefault="008C2A00" w:rsidP="001817C8">
            <w:pPr>
              <w:jc w:val="center"/>
              <w:rPr>
                <w:rFonts w:ascii="Times New Roman" w:hAnsi="Times New Roman" w:cs="Times New Roman"/>
              </w:rPr>
            </w:pPr>
            <w:r w:rsidRPr="008C2A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</w:tcPr>
          <w:p w:rsidR="007C6DA8" w:rsidRPr="00C20E50" w:rsidRDefault="00211FB6" w:rsidP="00B95D92">
            <w:pPr>
              <w:jc w:val="center"/>
              <w:rPr>
                <w:rFonts w:ascii="Times New Roman" w:hAnsi="Times New Roman" w:cs="Times New Roman"/>
              </w:rPr>
            </w:pPr>
            <w:r w:rsidRPr="00C20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6DA8" w:rsidRPr="00656FF7" w:rsidRDefault="00D71FE1" w:rsidP="00181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 году проверки совместно с другими органами проводились  только в отношении органов местного самоуправления</w:t>
            </w:r>
            <w:r w:rsidR="001817C8">
              <w:rPr>
                <w:rFonts w:ascii="Times New Roman" w:hAnsi="Times New Roman" w:cs="Times New Roman"/>
                <w:sz w:val="20"/>
                <w:szCs w:val="20"/>
              </w:rPr>
              <w:t xml:space="preserve"> (2); в 2019 г. из 4-х проверок, проведенных  совместно с другими органами,  1 была  в отношении органа местного самоуправления</w:t>
            </w: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6DA8" w:rsidRPr="00585888" w:rsidRDefault="00FD0F00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888">
              <w:rPr>
                <w:rFonts w:ascii="Times New Roman" w:hAnsi="Times New Roman" w:cs="Times New Roman"/>
              </w:rPr>
              <w:t>В.3.1.10</w:t>
            </w:r>
          </w:p>
        </w:tc>
        <w:tc>
          <w:tcPr>
            <w:tcW w:w="3963" w:type="dxa"/>
          </w:tcPr>
          <w:p w:rsidR="005C350B" w:rsidRPr="00656FF7" w:rsidRDefault="005C350B" w:rsidP="00773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Доля плановых и внеплановых проверок, которые не  удалось провести в связи с отсутствием субъекта  контроля (проверяемого лица) по месту нахождения (жительства), указанному в государственных информационных системах,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собственника, прекращением осуществления деятельности</w:t>
            </w:r>
          </w:p>
        </w:tc>
        <w:tc>
          <w:tcPr>
            <w:tcW w:w="1409" w:type="dxa"/>
          </w:tcPr>
          <w:p w:rsidR="007C6DA8" w:rsidRPr="002536BD" w:rsidRDefault="002536BD" w:rsidP="00B95D92">
            <w:pPr>
              <w:jc w:val="center"/>
              <w:rPr>
                <w:rFonts w:ascii="Times New Roman" w:hAnsi="Times New Roman" w:cs="Times New Roman"/>
              </w:rPr>
            </w:pPr>
            <w:r w:rsidRPr="002536B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6DA8" w:rsidRPr="00656FF7" w:rsidRDefault="009319A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998" w:type="dxa"/>
          </w:tcPr>
          <w:p w:rsidR="007C6DA8" w:rsidRPr="00656FF7" w:rsidRDefault="009319A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15" w:type="dxa"/>
          </w:tcPr>
          <w:p w:rsidR="007C6DA8" w:rsidRPr="00656FF7" w:rsidRDefault="00832191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7C6DA8" w:rsidRPr="00656FF7" w:rsidRDefault="007C6DA8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576B3E" w:rsidRDefault="005C350B" w:rsidP="00B95D92">
            <w:pPr>
              <w:jc w:val="center"/>
              <w:rPr>
                <w:rFonts w:ascii="Times New Roman" w:hAnsi="Times New Roman" w:cs="Times New Roman"/>
              </w:rPr>
            </w:pPr>
            <w:r w:rsidRPr="00576B3E">
              <w:rPr>
                <w:rFonts w:ascii="Times New Roman" w:hAnsi="Times New Roman" w:cs="Times New Roman"/>
              </w:rPr>
              <w:lastRenderedPageBreak/>
              <w:t>В.3.1.11</w:t>
            </w:r>
          </w:p>
        </w:tc>
        <w:tc>
          <w:tcPr>
            <w:tcW w:w="3963" w:type="dxa"/>
          </w:tcPr>
          <w:p w:rsidR="00576B3E" w:rsidRDefault="00576B3E" w:rsidP="00576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</w:t>
            </w:r>
            <w:r w:rsidR="00AE7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неисполнением субъектами контроля</w:t>
            </w:r>
          </w:p>
          <w:p w:rsidR="00576B3E" w:rsidRDefault="00576B3E" w:rsidP="00576B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выданных предписаний</w:t>
            </w:r>
          </w:p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C594A" w:rsidRPr="002536BD" w:rsidRDefault="002536BD" w:rsidP="00B95D92">
            <w:pPr>
              <w:jc w:val="center"/>
              <w:rPr>
                <w:rFonts w:ascii="Times New Roman" w:hAnsi="Times New Roman" w:cs="Times New Roman"/>
              </w:rPr>
            </w:pPr>
            <w:r w:rsidRPr="002536BD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1710B4" w:rsidRDefault="009C2042" w:rsidP="00B95D92">
            <w:pPr>
              <w:jc w:val="center"/>
              <w:rPr>
                <w:rFonts w:ascii="Times New Roman" w:hAnsi="Times New Roman" w:cs="Times New Roman"/>
              </w:rPr>
            </w:pPr>
            <w:r w:rsidRPr="001710B4">
              <w:rPr>
                <w:rFonts w:ascii="Times New Roman" w:hAnsi="Times New Roman" w:cs="Times New Roman"/>
              </w:rPr>
              <w:t>14,5%</w:t>
            </w:r>
            <w:r w:rsidR="006D67B4">
              <w:rPr>
                <w:rFonts w:ascii="Times New Roman" w:hAnsi="Times New Roman" w:cs="Times New Roman"/>
              </w:rPr>
              <w:t>*</w:t>
            </w:r>
          </w:p>
          <w:p w:rsidR="009C2042" w:rsidRPr="001710B4" w:rsidRDefault="009C2042" w:rsidP="00B95D92">
            <w:pPr>
              <w:jc w:val="center"/>
              <w:rPr>
                <w:rFonts w:ascii="Times New Roman" w:hAnsi="Times New Roman" w:cs="Times New Roman"/>
              </w:rPr>
            </w:pPr>
            <w:r w:rsidRPr="001710B4">
              <w:rPr>
                <w:rFonts w:ascii="Times New Roman" w:hAnsi="Times New Roman" w:cs="Times New Roman"/>
              </w:rPr>
              <w:t>11,7%</w:t>
            </w:r>
            <w:r w:rsidR="008124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998" w:type="dxa"/>
          </w:tcPr>
          <w:p w:rsidR="007C594A" w:rsidRPr="001710B4" w:rsidRDefault="001710B4" w:rsidP="00B95D92">
            <w:pPr>
              <w:jc w:val="center"/>
              <w:rPr>
                <w:rFonts w:ascii="Times New Roman" w:hAnsi="Times New Roman" w:cs="Times New Roman"/>
              </w:rPr>
            </w:pPr>
            <w:r w:rsidRPr="001710B4">
              <w:rPr>
                <w:rFonts w:ascii="Times New Roman" w:hAnsi="Times New Roman" w:cs="Times New Roman"/>
              </w:rPr>
              <w:t>13,8%</w:t>
            </w:r>
          </w:p>
        </w:tc>
        <w:tc>
          <w:tcPr>
            <w:tcW w:w="1515" w:type="dxa"/>
          </w:tcPr>
          <w:p w:rsidR="007C594A" w:rsidRPr="00656FF7" w:rsidRDefault="004B5D39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7C594A" w:rsidRDefault="006D67B4" w:rsidP="00812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*без учета правонарушений, выявленных в ходе проверок органов местного самоуправления;</w:t>
            </w:r>
          </w:p>
          <w:p w:rsidR="0081242D" w:rsidRDefault="006D67B4" w:rsidP="00812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с учетом </w:t>
            </w:r>
            <w:r w:rsidR="0081242D">
              <w:rPr>
                <w:rFonts w:ascii="Times New Roman" w:hAnsi="Times New Roman" w:cs="Times New Roman"/>
                <w:sz w:val="20"/>
                <w:szCs w:val="20"/>
              </w:rPr>
              <w:t>правонарушений, выявленных в ходе проверок органов местного самоуправления;</w:t>
            </w:r>
          </w:p>
          <w:p w:rsidR="006D67B4" w:rsidRPr="00656FF7" w:rsidRDefault="006D67B4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5117C7" w:rsidRDefault="00576B3E" w:rsidP="00B95D92">
            <w:pPr>
              <w:jc w:val="center"/>
              <w:rPr>
                <w:rFonts w:ascii="Times New Roman" w:hAnsi="Times New Roman" w:cs="Times New Roman"/>
              </w:rPr>
            </w:pPr>
            <w:r w:rsidRPr="005117C7">
              <w:rPr>
                <w:rFonts w:ascii="Times New Roman" w:hAnsi="Times New Roman" w:cs="Times New Roman"/>
              </w:rPr>
              <w:t>В.3.2.1</w:t>
            </w:r>
          </w:p>
        </w:tc>
        <w:tc>
          <w:tcPr>
            <w:tcW w:w="3963" w:type="dxa"/>
          </w:tcPr>
          <w:p w:rsidR="007C594A" w:rsidRDefault="00576B3E" w:rsidP="005117C7">
            <w:pPr>
              <w:jc w:val="both"/>
              <w:rPr>
                <w:rFonts w:ascii="Times New Roman" w:hAnsi="Times New Roman" w:cs="Times New Roman"/>
              </w:rPr>
            </w:pPr>
            <w:r w:rsidRPr="005117C7">
              <w:rPr>
                <w:rFonts w:ascii="Times New Roman" w:hAnsi="Times New Roman" w:cs="Times New Roman"/>
              </w:rPr>
              <w:t>Общее количество составленных протоколов об административных правонарушениях</w:t>
            </w:r>
          </w:p>
          <w:p w:rsidR="005117C7" w:rsidRPr="005117C7" w:rsidRDefault="005117C7" w:rsidP="005117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594A" w:rsidRPr="00656FF7" w:rsidRDefault="00D3751E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7C594A" w:rsidRPr="00985525" w:rsidRDefault="004B5D39" w:rsidP="00B95D92">
            <w:pPr>
              <w:jc w:val="center"/>
              <w:rPr>
                <w:rFonts w:ascii="Times New Roman" w:hAnsi="Times New Roman" w:cs="Times New Roman"/>
              </w:rPr>
            </w:pPr>
            <w:r w:rsidRPr="0098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5117C7" w:rsidRDefault="005117C7" w:rsidP="005117C7">
            <w:pPr>
              <w:jc w:val="both"/>
              <w:rPr>
                <w:rFonts w:ascii="Times New Roman" w:hAnsi="Times New Roman" w:cs="Times New Roman"/>
              </w:rPr>
            </w:pPr>
            <w:r w:rsidRPr="005117C7">
              <w:rPr>
                <w:rFonts w:ascii="Times New Roman" w:hAnsi="Times New Roman" w:cs="Times New Roman"/>
              </w:rPr>
              <w:t>В.3.2.1.1</w:t>
            </w:r>
          </w:p>
        </w:tc>
        <w:tc>
          <w:tcPr>
            <w:tcW w:w="3963" w:type="dxa"/>
          </w:tcPr>
          <w:p w:rsidR="00897C95" w:rsidRDefault="00897C95" w:rsidP="00897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протоколов об административных правонарушениях, составленных за нарушение обязательных требований</w:t>
            </w:r>
          </w:p>
          <w:p w:rsidR="007C594A" w:rsidRDefault="00897C95" w:rsidP="00897C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 об архивном деле</w:t>
            </w:r>
          </w:p>
          <w:p w:rsidR="00897C95" w:rsidRPr="00656FF7" w:rsidRDefault="00897C95" w:rsidP="00897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7C594A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7C594A" w:rsidRPr="00985525" w:rsidRDefault="004B5D39" w:rsidP="00B95D92">
            <w:pPr>
              <w:jc w:val="center"/>
              <w:rPr>
                <w:rFonts w:ascii="Times New Roman" w:hAnsi="Times New Roman" w:cs="Times New Roman"/>
              </w:rPr>
            </w:pPr>
            <w:r w:rsidRPr="0098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B832E1" w:rsidRDefault="00897C95" w:rsidP="00B95D92">
            <w:pPr>
              <w:jc w:val="center"/>
              <w:rPr>
                <w:rFonts w:ascii="Times New Roman" w:hAnsi="Times New Roman" w:cs="Times New Roman"/>
              </w:rPr>
            </w:pPr>
            <w:r w:rsidRPr="00B832E1">
              <w:rPr>
                <w:rFonts w:ascii="Times New Roman" w:hAnsi="Times New Roman" w:cs="Times New Roman"/>
              </w:rPr>
              <w:t>В.3.2.1.2</w:t>
            </w:r>
          </w:p>
        </w:tc>
        <w:tc>
          <w:tcPr>
            <w:tcW w:w="3963" w:type="dxa"/>
          </w:tcPr>
          <w:p w:rsidR="00D3751E" w:rsidRDefault="00897C95" w:rsidP="00897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протоколов об административных правонарушениях, составленных за невыполнение предписания </w:t>
            </w:r>
            <w:proofErr w:type="spellStart"/>
            <w:r>
              <w:rPr>
                <w:rFonts w:ascii="Times New Roman" w:hAnsi="Times New Roman" w:cs="Times New Roman"/>
              </w:rPr>
              <w:t>архивуправления</w:t>
            </w:r>
            <w:proofErr w:type="spellEnd"/>
          </w:p>
          <w:p w:rsidR="00B832E1" w:rsidRPr="00897C95" w:rsidRDefault="00B832E1" w:rsidP="00897C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594A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7C594A" w:rsidRPr="00220E9A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220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7C594A" w:rsidRPr="00985525" w:rsidRDefault="004B5D39" w:rsidP="00B95D92">
            <w:pPr>
              <w:jc w:val="center"/>
              <w:rPr>
                <w:rFonts w:ascii="Times New Roman" w:hAnsi="Times New Roman" w:cs="Times New Roman"/>
              </w:rPr>
            </w:pPr>
            <w:r w:rsidRPr="0098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B832E1" w:rsidRDefault="00B832E1" w:rsidP="00B95D92">
            <w:pPr>
              <w:jc w:val="center"/>
              <w:rPr>
                <w:rFonts w:ascii="Times New Roman" w:hAnsi="Times New Roman" w:cs="Times New Roman"/>
              </w:rPr>
            </w:pPr>
            <w:r w:rsidRPr="00B832E1">
              <w:rPr>
                <w:rFonts w:ascii="Times New Roman" w:hAnsi="Times New Roman" w:cs="Times New Roman"/>
              </w:rPr>
              <w:t>В.3.2.2</w:t>
            </w:r>
          </w:p>
        </w:tc>
        <w:tc>
          <w:tcPr>
            <w:tcW w:w="3963" w:type="dxa"/>
          </w:tcPr>
          <w:p w:rsidR="00B832E1" w:rsidRDefault="00B832E1" w:rsidP="00AE7637">
            <w:pPr>
              <w:jc w:val="both"/>
              <w:rPr>
                <w:rFonts w:ascii="Times New Roman" w:hAnsi="Times New Roman" w:cs="Times New Roman"/>
              </w:rPr>
            </w:pPr>
            <w:r w:rsidRPr="00B832E1">
              <w:rPr>
                <w:rFonts w:ascii="Times New Roman" w:hAnsi="Times New Roman" w:cs="Times New Roman"/>
              </w:rPr>
              <w:t>Общее количество постановлений о прекращении производства  по делу об административном  правонарушении</w:t>
            </w:r>
          </w:p>
          <w:p w:rsidR="00D3751E" w:rsidRPr="00B832E1" w:rsidRDefault="00D3751E" w:rsidP="00AE76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594A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7C594A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</w:tcPr>
          <w:p w:rsidR="007C594A" w:rsidRPr="00985525" w:rsidRDefault="004B5D39" w:rsidP="00B95D92">
            <w:pPr>
              <w:jc w:val="center"/>
              <w:rPr>
                <w:rFonts w:ascii="Times New Roman" w:hAnsi="Times New Roman" w:cs="Times New Roman"/>
              </w:rPr>
            </w:pPr>
            <w:r w:rsidRPr="0098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7C594A" w:rsidRPr="00585888" w:rsidRDefault="00B832E1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888">
              <w:rPr>
                <w:rFonts w:ascii="Times New Roman" w:hAnsi="Times New Roman" w:cs="Times New Roman"/>
              </w:rPr>
              <w:t>В.3.</w:t>
            </w:r>
            <w:r w:rsidR="00585888" w:rsidRPr="0058588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963" w:type="dxa"/>
          </w:tcPr>
          <w:p w:rsidR="007C594A" w:rsidRDefault="00282AD5" w:rsidP="00282AD5">
            <w:pPr>
              <w:jc w:val="both"/>
              <w:rPr>
                <w:rFonts w:ascii="Times New Roman" w:hAnsi="Times New Roman" w:cs="Times New Roman"/>
              </w:rPr>
            </w:pPr>
            <w:r w:rsidRPr="00282AD5">
              <w:rPr>
                <w:rFonts w:ascii="Times New Roman" w:hAnsi="Times New Roman" w:cs="Times New Roman"/>
              </w:rPr>
              <w:t xml:space="preserve">Количество  постановлений о прекращении производства по делу об административном правонарушении, возбужденному за  нарушение </w:t>
            </w:r>
            <w:r w:rsidRPr="00282AD5">
              <w:rPr>
                <w:rFonts w:ascii="Times New Roman" w:hAnsi="Times New Roman" w:cs="Times New Roman"/>
              </w:rPr>
              <w:lastRenderedPageBreak/>
              <w:t>обязательных требований законодательства об архивном  деле</w:t>
            </w:r>
          </w:p>
          <w:p w:rsidR="00282AD5" w:rsidRPr="00282AD5" w:rsidRDefault="00282AD5" w:rsidP="00282A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7C594A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673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7C594A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7C594A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7C594A" w:rsidRPr="00985525" w:rsidRDefault="00985525" w:rsidP="00B95D92">
            <w:pPr>
              <w:jc w:val="center"/>
              <w:rPr>
                <w:rFonts w:ascii="Times New Roman" w:hAnsi="Times New Roman" w:cs="Times New Roman"/>
              </w:rPr>
            </w:pPr>
            <w:r w:rsidRPr="00985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7C594A" w:rsidRPr="00656FF7" w:rsidRDefault="007C594A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AC4796">
        <w:trPr>
          <w:trHeight w:val="1604"/>
        </w:trPr>
        <w:tc>
          <w:tcPr>
            <w:tcW w:w="1101" w:type="dxa"/>
            <w:gridSpan w:val="2"/>
          </w:tcPr>
          <w:p w:rsidR="00FD0F00" w:rsidRPr="00605B43" w:rsidRDefault="00282AD5" w:rsidP="00B95D92">
            <w:pPr>
              <w:jc w:val="center"/>
              <w:rPr>
                <w:rFonts w:ascii="Times New Roman" w:hAnsi="Times New Roman" w:cs="Times New Roman"/>
              </w:rPr>
            </w:pPr>
            <w:r w:rsidRPr="00605B43">
              <w:rPr>
                <w:rFonts w:ascii="Times New Roman" w:hAnsi="Times New Roman" w:cs="Times New Roman"/>
              </w:rPr>
              <w:lastRenderedPageBreak/>
              <w:t>В.3.2.2</w:t>
            </w:r>
            <w:r w:rsidR="00605B43" w:rsidRPr="00605B4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963" w:type="dxa"/>
          </w:tcPr>
          <w:p w:rsidR="00FD0F00" w:rsidRDefault="00605B43" w:rsidP="00605B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постановлений о </w:t>
            </w:r>
            <w:r w:rsidRPr="00282AD5">
              <w:rPr>
                <w:rFonts w:ascii="Times New Roman" w:hAnsi="Times New Roman" w:cs="Times New Roman"/>
                <w:szCs w:val="22"/>
              </w:rPr>
              <w:t>прекращении производства по делу об административном правонаруше</w:t>
            </w:r>
            <w:r w:rsidR="001E0DD7">
              <w:rPr>
                <w:rFonts w:ascii="Times New Roman" w:hAnsi="Times New Roman" w:cs="Times New Roman"/>
                <w:szCs w:val="22"/>
              </w:rPr>
              <w:t>нии, возбужденному за  неисполнение выданного предписания</w:t>
            </w:r>
          </w:p>
          <w:p w:rsidR="001E0DD7" w:rsidRPr="00605B43" w:rsidRDefault="001E0DD7" w:rsidP="00605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D0F00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8" w:type="dxa"/>
          </w:tcPr>
          <w:p w:rsidR="00FD0F00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</w:tcPr>
          <w:p w:rsidR="00FD0F00" w:rsidRPr="00432A1A" w:rsidRDefault="00985525" w:rsidP="00985525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1E0DD7" w:rsidRDefault="001E0DD7" w:rsidP="00B95D92">
            <w:pPr>
              <w:jc w:val="center"/>
              <w:rPr>
                <w:rFonts w:ascii="Times New Roman" w:hAnsi="Times New Roman" w:cs="Times New Roman"/>
              </w:rPr>
            </w:pPr>
            <w:r w:rsidRPr="001E0DD7">
              <w:rPr>
                <w:rFonts w:ascii="Times New Roman" w:hAnsi="Times New Roman" w:cs="Times New Roman"/>
              </w:rPr>
              <w:t>В.3.2.3</w:t>
            </w:r>
          </w:p>
        </w:tc>
        <w:tc>
          <w:tcPr>
            <w:tcW w:w="3963" w:type="dxa"/>
          </w:tcPr>
          <w:p w:rsidR="00FD0F00" w:rsidRDefault="001E0DD7" w:rsidP="001E0DD7">
            <w:pPr>
              <w:jc w:val="both"/>
              <w:rPr>
                <w:rFonts w:ascii="Times New Roman" w:hAnsi="Times New Roman" w:cs="Times New Roman"/>
              </w:rPr>
            </w:pPr>
            <w:r w:rsidRPr="001E0DD7">
              <w:rPr>
                <w:rFonts w:ascii="Times New Roman" w:hAnsi="Times New Roman" w:cs="Times New Roman"/>
              </w:rPr>
              <w:t>Общее количество  постановлений о назначении  административных  наказаний</w:t>
            </w:r>
          </w:p>
          <w:p w:rsidR="001E0DD7" w:rsidRPr="001E0DD7" w:rsidRDefault="001E0DD7" w:rsidP="001E0D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D0F00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AC4796" w:rsidRDefault="00220E9A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8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</w:tcPr>
          <w:p w:rsidR="00FD0F00" w:rsidRPr="00432A1A" w:rsidRDefault="00985525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AA3837" w:rsidRDefault="001E0DD7" w:rsidP="00B95D92">
            <w:pPr>
              <w:jc w:val="center"/>
              <w:rPr>
                <w:rFonts w:ascii="Times New Roman" w:hAnsi="Times New Roman" w:cs="Times New Roman"/>
              </w:rPr>
            </w:pPr>
            <w:r w:rsidRPr="00AA3837">
              <w:rPr>
                <w:rFonts w:ascii="Times New Roman" w:hAnsi="Times New Roman" w:cs="Times New Roman"/>
              </w:rPr>
              <w:t>В.3.2.3.</w:t>
            </w:r>
            <w:r w:rsidR="00AA3837" w:rsidRPr="00AA383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63" w:type="dxa"/>
          </w:tcPr>
          <w:p w:rsidR="00AA3837" w:rsidRDefault="00AA3837" w:rsidP="00AA38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0DD7">
              <w:rPr>
                <w:rFonts w:ascii="Times New Roman" w:hAnsi="Times New Roman" w:cs="Times New Roman"/>
              </w:rPr>
              <w:t>оличество  постановлени</w:t>
            </w:r>
            <w:r>
              <w:rPr>
                <w:rFonts w:ascii="Times New Roman" w:hAnsi="Times New Roman" w:cs="Times New Roman"/>
              </w:rPr>
              <w:t>й о назначении  административного  наказания в виде предупреждения</w:t>
            </w:r>
          </w:p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D0F00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</w:tcPr>
          <w:p w:rsidR="00FD0F00" w:rsidRPr="00432A1A" w:rsidRDefault="00985525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AA3837" w:rsidRDefault="00AA3837" w:rsidP="00B95D92">
            <w:pPr>
              <w:jc w:val="center"/>
              <w:rPr>
                <w:rFonts w:ascii="Times New Roman" w:hAnsi="Times New Roman" w:cs="Times New Roman"/>
              </w:rPr>
            </w:pPr>
            <w:r w:rsidRPr="00AA3837">
              <w:rPr>
                <w:rFonts w:ascii="Times New Roman" w:hAnsi="Times New Roman" w:cs="Times New Roman"/>
              </w:rPr>
              <w:t>В.3.2.3.2</w:t>
            </w:r>
          </w:p>
        </w:tc>
        <w:tc>
          <w:tcPr>
            <w:tcW w:w="3963" w:type="dxa"/>
          </w:tcPr>
          <w:p w:rsidR="001A0450" w:rsidRDefault="001A0450" w:rsidP="001A0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E0DD7">
              <w:rPr>
                <w:rFonts w:ascii="Times New Roman" w:hAnsi="Times New Roman" w:cs="Times New Roman"/>
              </w:rPr>
              <w:t>оличество  постановлени</w:t>
            </w:r>
            <w:r>
              <w:rPr>
                <w:rFonts w:ascii="Times New Roman" w:hAnsi="Times New Roman" w:cs="Times New Roman"/>
              </w:rPr>
              <w:t xml:space="preserve">й о назначении  административного  наказания в виде </w:t>
            </w:r>
            <w:r w:rsidR="009E3CA7">
              <w:rPr>
                <w:rFonts w:ascii="Times New Roman" w:hAnsi="Times New Roman" w:cs="Times New Roman"/>
              </w:rPr>
              <w:t>административного штрафа</w:t>
            </w:r>
          </w:p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D0F00" w:rsidRPr="00656FF7" w:rsidRDefault="00340923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6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8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</w:tcPr>
          <w:p w:rsidR="00FD0F00" w:rsidRPr="00432A1A" w:rsidRDefault="00985525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5A6792" w:rsidRDefault="007E0B5B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t>В.3.2.4</w:t>
            </w:r>
          </w:p>
        </w:tc>
        <w:tc>
          <w:tcPr>
            <w:tcW w:w="3963" w:type="dxa"/>
          </w:tcPr>
          <w:p w:rsidR="007E0B5B" w:rsidRDefault="007E0B5B" w:rsidP="007E0B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FD0F00" w:rsidRPr="0048151D" w:rsidRDefault="0048151D" w:rsidP="00B95D92">
            <w:pPr>
              <w:jc w:val="center"/>
              <w:rPr>
                <w:rFonts w:ascii="Times New Roman" w:hAnsi="Times New Roman" w:cs="Times New Roman"/>
              </w:rPr>
            </w:pPr>
            <w:r w:rsidRPr="0048151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2 000 руб.</w:t>
            </w:r>
          </w:p>
        </w:tc>
        <w:tc>
          <w:tcPr>
            <w:tcW w:w="1998" w:type="dxa"/>
          </w:tcPr>
          <w:p w:rsidR="00FD0F00" w:rsidRPr="00AC4796" w:rsidRDefault="00CD265C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479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15" w:type="dxa"/>
          </w:tcPr>
          <w:p w:rsidR="00FD0F00" w:rsidRPr="00432A1A" w:rsidRDefault="003B7A75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5A6792" w:rsidRDefault="00A834C2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t>В.3.2.5</w:t>
            </w:r>
          </w:p>
        </w:tc>
        <w:tc>
          <w:tcPr>
            <w:tcW w:w="3963" w:type="dxa"/>
          </w:tcPr>
          <w:p w:rsidR="00C97DF7" w:rsidRDefault="00A834C2" w:rsidP="002316CE">
            <w:pPr>
              <w:jc w:val="both"/>
              <w:rPr>
                <w:rFonts w:ascii="Times New Roman" w:hAnsi="Times New Roman" w:cs="Times New Roman"/>
              </w:rPr>
            </w:pPr>
            <w:r w:rsidRPr="00A834C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  <w:p w:rsidR="00773DC9" w:rsidRPr="00A834C2" w:rsidRDefault="00773DC9" w:rsidP="002316C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9" w:type="dxa"/>
          </w:tcPr>
          <w:p w:rsidR="00FD0F00" w:rsidRPr="00656FF7" w:rsidRDefault="0048151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1D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E81349" w:rsidRDefault="00E81349" w:rsidP="00B95D92">
            <w:pPr>
              <w:jc w:val="center"/>
              <w:rPr>
                <w:rFonts w:ascii="Times New Roman" w:hAnsi="Times New Roman" w:cs="Times New Roman"/>
              </w:rPr>
            </w:pPr>
            <w:r w:rsidRPr="00E8134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998" w:type="dxa"/>
          </w:tcPr>
          <w:p w:rsidR="00FD0F00" w:rsidRPr="00E81349" w:rsidRDefault="00E81349" w:rsidP="00B95D92">
            <w:pPr>
              <w:jc w:val="center"/>
              <w:rPr>
                <w:rFonts w:ascii="Times New Roman" w:hAnsi="Times New Roman" w:cs="Times New Roman"/>
              </w:rPr>
            </w:pPr>
            <w:r w:rsidRPr="00E8134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15" w:type="dxa"/>
          </w:tcPr>
          <w:p w:rsidR="00FD0F00" w:rsidRPr="00432A1A" w:rsidRDefault="003B7A75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FD0F00" w:rsidRPr="005A6792" w:rsidRDefault="00E34DF2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t>В.3.2.6</w:t>
            </w:r>
          </w:p>
        </w:tc>
        <w:tc>
          <w:tcPr>
            <w:tcW w:w="3963" w:type="dxa"/>
          </w:tcPr>
          <w:p w:rsidR="00FD0F00" w:rsidRDefault="00E34DF2" w:rsidP="00E34DF2">
            <w:pPr>
              <w:jc w:val="both"/>
              <w:rPr>
                <w:rFonts w:ascii="Times New Roman" w:hAnsi="Times New Roman" w:cs="Times New Roman"/>
              </w:rPr>
            </w:pPr>
            <w:r w:rsidRPr="00E34DF2">
              <w:rPr>
                <w:rFonts w:ascii="Times New Roman" w:hAnsi="Times New Roman" w:cs="Times New Roman"/>
              </w:rPr>
              <w:t>Общая  сумма уплаченных (взысканных) штрафов</w:t>
            </w:r>
          </w:p>
          <w:p w:rsidR="00585230" w:rsidRPr="00E34DF2" w:rsidRDefault="00585230" w:rsidP="00E34D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D0F00" w:rsidRPr="00656FF7" w:rsidRDefault="0048151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1D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FD0F00" w:rsidRPr="00292472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292472">
              <w:rPr>
                <w:rFonts w:ascii="Times New Roman" w:hAnsi="Times New Roman" w:cs="Times New Roman"/>
              </w:rPr>
              <w:t>2 000 руб.</w:t>
            </w:r>
          </w:p>
        </w:tc>
        <w:tc>
          <w:tcPr>
            <w:tcW w:w="1998" w:type="dxa"/>
          </w:tcPr>
          <w:p w:rsidR="00FD0F00" w:rsidRPr="00292472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292472">
              <w:rPr>
                <w:rFonts w:ascii="Times New Roman" w:hAnsi="Times New Roman" w:cs="Times New Roman"/>
              </w:rPr>
              <w:t>0</w:t>
            </w:r>
            <w:r w:rsidR="00AC4796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515" w:type="dxa"/>
          </w:tcPr>
          <w:p w:rsidR="00FD0F00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FD0F00" w:rsidRPr="00656FF7" w:rsidRDefault="00FD0F0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A834C2" w:rsidRPr="005A6792" w:rsidRDefault="00E34DF2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t>В.3.3.1</w:t>
            </w:r>
          </w:p>
        </w:tc>
        <w:tc>
          <w:tcPr>
            <w:tcW w:w="3963" w:type="dxa"/>
          </w:tcPr>
          <w:p w:rsidR="00585230" w:rsidRDefault="00E34DF2" w:rsidP="00092B1E">
            <w:pPr>
              <w:jc w:val="both"/>
              <w:rPr>
                <w:rFonts w:ascii="Times New Roman" w:hAnsi="Times New Roman" w:cs="Times New Roman"/>
              </w:rPr>
            </w:pPr>
            <w:r w:rsidRPr="00585230">
              <w:rPr>
                <w:rFonts w:ascii="Times New Roman" w:hAnsi="Times New Roman" w:cs="Times New Roman"/>
              </w:rPr>
              <w:t>Количество  проведенных профилактических мероприятий</w:t>
            </w:r>
          </w:p>
          <w:p w:rsidR="00D3751E" w:rsidRPr="00585230" w:rsidRDefault="00D3751E" w:rsidP="00092B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834C2" w:rsidRPr="0048151D" w:rsidRDefault="0048151D" w:rsidP="00B95D92">
            <w:pPr>
              <w:jc w:val="center"/>
              <w:rPr>
                <w:rFonts w:ascii="Times New Roman" w:hAnsi="Times New Roman" w:cs="Times New Roman"/>
              </w:rPr>
            </w:pPr>
            <w:r w:rsidRPr="0048151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A834C2" w:rsidRPr="00292472" w:rsidRDefault="00F020A6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8" w:type="dxa"/>
          </w:tcPr>
          <w:p w:rsidR="00A834C2" w:rsidRPr="00292472" w:rsidRDefault="00F020A6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</w:tcPr>
          <w:p w:rsidR="00A834C2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A834C2" w:rsidRPr="005A6792" w:rsidRDefault="00585230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lastRenderedPageBreak/>
              <w:t>В.3.3.2</w:t>
            </w:r>
          </w:p>
        </w:tc>
        <w:tc>
          <w:tcPr>
            <w:tcW w:w="3963" w:type="dxa"/>
          </w:tcPr>
          <w:p w:rsidR="00A834C2" w:rsidRDefault="00585230" w:rsidP="00585230">
            <w:pPr>
              <w:jc w:val="both"/>
              <w:rPr>
                <w:rFonts w:ascii="Times New Roman" w:hAnsi="Times New Roman" w:cs="Times New Roman"/>
              </w:rPr>
            </w:pPr>
            <w:r w:rsidRPr="00585230">
              <w:rPr>
                <w:rFonts w:ascii="Times New Roman" w:hAnsi="Times New Roman" w:cs="Times New Roman"/>
              </w:rPr>
              <w:t>Количество  субъектов контроля, в отношении которых проведены  профилактические  мероприятия</w:t>
            </w:r>
          </w:p>
          <w:p w:rsidR="005A6792" w:rsidRPr="00585230" w:rsidRDefault="005A6792" w:rsidP="005852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834C2" w:rsidRPr="00656FF7" w:rsidRDefault="002536B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1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A834C2" w:rsidRPr="00292472" w:rsidRDefault="002C0F1C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98" w:type="dxa"/>
          </w:tcPr>
          <w:p w:rsidR="00A834C2" w:rsidRPr="00292472" w:rsidRDefault="002C0F1C" w:rsidP="00B9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15" w:type="dxa"/>
          </w:tcPr>
          <w:p w:rsidR="00A834C2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1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A834C2" w:rsidRPr="005A6792" w:rsidRDefault="00585230" w:rsidP="00B95D92">
            <w:pPr>
              <w:jc w:val="center"/>
              <w:rPr>
                <w:rFonts w:ascii="Times New Roman" w:hAnsi="Times New Roman" w:cs="Times New Roman"/>
              </w:rPr>
            </w:pPr>
            <w:r w:rsidRPr="005A6792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3963" w:type="dxa"/>
          </w:tcPr>
          <w:p w:rsidR="00A834C2" w:rsidRDefault="00585230" w:rsidP="00B95D92">
            <w:pPr>
              <w:jc w:val="center"/>
              <w:rPr>
                <w:rFonts w:ascii="Times New Roman" w:hAnsi="Times New Roman" w:cs="Times New Roman"/>
              </w:rPr>
            </w:pPr>
            <w:r w:rsidRPr="00585230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  <w:p w:rsidR="00DE71FB" w:rsidRPr="00585230" w:rsidRDefault="00DE71FB" w:rsidP="00B9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A834C2" w:rsidRPr="00292472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2924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8" w:type="dxa"/>
          </w:tcPr>
          <w:p w:rsidR="00A834C2" w:rsidRPr="00292472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2924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</w:tcPr>
          <w:p w:rsidR="00A834C2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A834C2" w:rsidRPr="00092B1E" w:rsidRDefault="005A6792" w:rsidP="00B95D92">
            <w:pPr>
              <w:jc w:val="center"/>
              <w:rPr>
                <w:rFonts w:ascii="Times New Roman" w:hAnsi="Times New Roman" w:cs="Times New Roman"/>
              </w:rPr>
            </w:pPr>
            <w:r w:rsidRPr="00092B1E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963" w:type="dxa"/>
          </w:tcPr>
          <w:p w:rsidR="00A834C2" w:rsidRDefault="005A6792" w:rsidP="00DE71FB">
            <w:pPr>
              <w:jc w:val="both"/>
              <w:rPr>
                <w:rFonts w:ascii="Times New Roman" w:hAnsi="Times New Roman" w:cs="Times New Roman"/>
              </w:rPr>
            </w:pPr>
            <w:r w:rsidRPr="00DE71FB">
              <w:rPr>
                <w:rFonts w:ascii="Times New Roman" w:hAnsi="Times New Roman" w:cs="Times New Roman"/>
              </w:rPr>
              <w:t>Количество штатных единиц, в должностные обязанности которых входит выполнение функций по контролю</w:t>
            </w:r>
          </w:p>
          <w:p w:rsidR="00DE71FB" w:rsidRPr="00DE71FB" w:rsidRDefault="00DE71FB" w:rsidP="00DE71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A834C2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8" w:type="dxa"/>
          </w:tcPr>
          <w:p w:rsidR="00A834C2" w:rsidRPr="00AC4796" w:rsidRDefault="00292472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</w:tcPr>
          <w:p w:rsidR="00A834C2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A834C2" w:rsidRPr="00656FF7" w:rsidRDefault="00A834C2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585230" w:rsidRPr="00092B1E" w:rsidRDefault="005A6792" w:rsidP="00B95D92">
            <w:pPr>
              <w:jc w:val="center"/>
              <w:rPr>
                <w:rFonts w:ascii="Times New Roman" w:hAnsi="Times New Roman" w:cs="Times New Roman"/>
              </w:rPr>
            </w:pPr>
            <w:r w:rsidRPr="00092B1E">
              <w:rPr>
                <w:rFonts w:ascii="Times New Roman" w:hAnsi="Times New Roman" w:cs="Times New Roman"/>
              </w:rPr>
              <w:t>В.4.3</w:t>
            </w:r>
          </w:p>
        </w:tc>
        <w:tc>
          <w:tcPr>
            <w:tcW w:w="3963" w:type="dxa"/>
          </w:tcPr>
          <w:p w:rsidR="00585230" w:rsidRDefault="005A6792" w:rsidP="00DE71FB">
            <w:pPr>
              <w:jc w:val="both"/>
              <w:rPr>
                <w:rFonts w:ascii="Times New Roman" w:hAnsi="Times New Roman" w:cs="Times New Roman"/>
              </w:rPr>
            </w:pPr>
            <w:r w:rsidRPr="00DE71FB">
              <w:rPr>
                <w:rFonts w:ascii="Times New Roman" w:hAnsi="Times New Roman" w:cs="Times New Roman"/>
              </w:rPr>
              <w:t>Общее количество  проверок на одну штатную  единицу</w:t>
            </w:r>
          </w:p>
          <w:p w:rsidR="00DE71FB" w:rsidRPr="00DE71FB" w:rsidRDefault="00DE71FB" w:rsidP="00DE71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85230" w:rsidRPr="00656FF7" w:rsidRDefault="002536BD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1D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673" w:type="dxa"/>
          </w:tcPr>
          <w:p w:rsidR="00585230" w:rsidRPr="00656FF7" w:rsidRDefault="0058523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585230" w:rsidRPr="00AC4796" w:rsidRDefault="00AC4796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98" w:type="dxa"/>
          </w:tcPr>
          <w:p w:rsidR="00585230" w:rsidRPr="00AC4796" w:rsidRDefault="00AC4796" w:rsidP="00B95D92">
            <w:pPr>
              <w:jc w:val="center"/>
              <w:rPr>
                <w:rFonts w:ascii="Times New Roman" w:hAnsi="Times New Roman" w:cs="Times New Roman"/>
              </w:rPr>
            </w:pPr>
            <w:r w:rsidRPr="00AC4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</w:tcPr>
          <w:p w:rsidR="00585230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585230" w:rsidRPr="00656FF7" w:rsidRDefault="0058523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B4" w:rsidRPr="00656FF7" w:rsidTr="00585888">
        <w:trPr>
          <w:trHeight w:val="314"/>
        </w:trPr>
        <w:tc>
          <w:tcPr>
            <w:tcW w:w="1101" w:type="dxa"/>
            <w:gridSpan w:val="2"/>
          </w:tcPr>
          <w:p w:rsidR="00585230" w:rsidRPr="00092B1E" w:rsidRDefault="005A6792" w:rsidP="00B95D92">
            <w:pPr>
              <w:jc w:val="center"/>
              <w:rPr>
                <w:rFonts w:ascii="Times New Roman" w:hAnsi="Times New Roman" w:cs="Times New Roman"/>
              </w:rPr>
            </w:pPr>
            <w:r w:rsidRPr="00092B1E">
              <w:rPr>
                <w:rFonts w:ascii="Times New Roman" w:hAnsi="Times New Roman" w:cs="Times New Roman"/>
              </w:rPr>
              <w:t>В.4.4</w:t>
            </w:r>
          </w:p>
        </w:tc>
        <w:tc>
          <w:tcPr>
            <w:tcW w:w="3963" w:type="dxa"/>
          </w:tcPr>
          <w:p w:rsidR="00585230" w:rsidRPr="00DE71FB" w:rsidRDefault="00DE71FB" w:rsidP="00DE71FB">
            <w:pPr>
              <w:jc w:val="both"/>
              <w:rPr>
                <w:rFonts w:ascii="Times New Roman" w:hAnsi="Times New Roman" w:cs="Times New Roman"/>
              </w:rPr>
            </w:pPr>
            <w:r w:rsidRPr="00DE71FB">
              <w:rPr>
                <w:rFonts w:ascii="Times New Roman" w:hAnsi="Times New Roman" w:cs="Times New Roman"/>
              </w:rPr>
              <w:t xml:space="preserve">Объем  финансовых средств, выделенных в отчетном  периоде из областного бюджета на осуществление  </w:t>
            </w:r>
            <w:proofErr w:type="spellStart"/>
            <w:r w:rsidRPr="00DE71FB">
              <w:rPr>
                <w:rFonts w:ascii="Times New Roman" w:hAnsi="Times New Roman" w:cs="Times New Roman"/>
              </w:rPr>
              <w:t>архивуправлением</w:t>
            </w:r>
            <w:proofErr w:type="spellEnd"/>
            <w:r w:rsidRPr="00DE71FB">
              <w:rPr>
                <w:rFonts w:ascii="Times New Roman" w:hAnsi="Times New Roman" w:cs="Times New Roman"/>
              </w:rPr>
              <w:t xml:space="preserve"> функции по контролю</w:t>
            </w:r>
          </w:p>
        </w:tc>
        <w:tc>
          <w:tcPr>
            <w:tcW w:w="1409" w:type="dxa"/>
          </w:tcPr>
          <w:p w:rsidR="00585230" w:rsidRPr="0048151D" w:rsidRDefault="0048151D" w:rsidP="00B95D92">
            <w:pPr>
              <w:jc w:val="center"/>
              <w:rPr>
                <w:rFonts w:ascii="Times New Roman" w:hAnsi="Times New Roman" w:cs="Times New Roman"/>
              </w:rPr>
            </w:pPr>
            <w:r w:rsidRPr="0048151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73" w:type="dxa"/>
          </w:tcPr>
          <w:p w:rsidR="00585230" w:rsidRPr="00656FF7" w:rsidRDefault="0058523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585230" w:rsidRPr="00656FF7" w:rsidRDefault="00A16277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8" w:type="dxa"/>
          </w:tcPr>
          <w:p w:rsidR="00585230" w:rsidRPr="00656FF7" w:rsidRDefault="00A16277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585230" w:rsidRPr="00432A1A" w:rsidRDefault="00432A1A" w:rsidP="00B95D92">
            <w:pPr>
              <w:jc w:val="center"/>
              <w:rPr>
                <w:rFonts w:ascii="Times New Roman" w:hAnsi="Times New Roman" w:cs="Times New Roman"/>
              </w:rPr>
            </w:pPr>
            <w:r w:rsidRPr="0043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1" w:type="dxa"/>
          </w:tcPr>
          <w:p w:rsidR="00585230" w:rsidRPr="00656FF7" w:rsidRDefault="00585230" w:rsidP="00B95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AF0" w:rsidRDefault="005E3AF0" w:rsidP="00B95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5D92" w:rsidRDefault="005E3AF0" w:rsidP="00CC0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18A">
        <w:rPr>
          <w:rFonts w:ascii="Times New Roman" w:hAnsi="Times New Roman" w:cs="Times New Roman"/>
          <w:sz w:val="24"/>
          <w:szCs w:val="24"/>
        </w:rPr>
        <w:t>В связи  с тем, что по показателям результативности и эффективности</w:t>
      </w:r>
      <w:r w:rsidR="008A4C33" w:rsidRPr="00CC018A">
        <w:rPr>
          <w:rFonts w:ascii="Times New Roman" w:hAnsi="Times New Roman" w:cs="Times New Roman"/>
          <w:sz w:val="24"/>
          <w:szCs w:val="24"/>
        </w:rPr>
        <w:t xml:space="preserve"> деятельности архивного управления Курской области по осуществлению контроля за соблюдением законодательства об архивном деле на территори</w:t>
      </w:r>
      <w:r w:rsidR="00C91ADB">
        <w:rPr>
          <w:rFonts w:ascii="Times New Roman" w:hAnsi="Times New Roman" w:cs="Times New Roman"/>
          <w:sz w:val="24"/>
          <w:szCs w:val="24"/>
        </w:rPr>
        <w:t>и Курской области</w:t>
      </w:r>
      <w:r w:rsidR="008A4C33" w:rsidRPr="00CC018A">
        <w:rPr>
          <w:rFonts w:ascii="Times New Roman" w:hAnsi="Times New Roman" w:cs="Times New Roman"/>
          <w:sz w:val="24"/>
          <w:szCs w:val="24"/>
        </w:rPr>
        <w:t xml:space="preserve">  целевые значения</w:t>
      </w:r>
      <w:r w:rsidR="00C91ADB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500301" w:rsidRPr="00CC018A">
        <w:rPr>
          <w:rFonts w:ascii="Times New Roman" w:hAnsi="Times New Roman" w:cs="Times New Roman"/>
          <w:sz w:val="24"/>
          <w:szCs w:val="24"/>
        </w:rPr>
        <w:t>, балльная  оценка показателей определялась исходя из динамики по отношению к уровню предыдущего года по трехбалльной  шкале (п.3.6 Порядка оценки результативности и эффективности контрольно-надзорной деятельности, осуществляемой органами исполнительной</w:t>
      </w:r>
      <w:proofErr w:type="gramEnd"/>
      <w:r w:rsidR="00500301" w:rsidRPr="00CC018A">
        <w:rPr>
          <w:rFonts w:ascii="Times New Roman" w:hAnsi="Times New Roman" w:cs="Times New Roman"/>
          <w:sz w:val="24"/>
          <w:szCs w:val="24"/>
        </w:rPr>
        <w:t xml:space="preserve"> власти Курской области, в рамках регионального  государственного контроля (надзора)</w:t>
      </w:r>
      <w:r w:rsidR="00CC018A" w:rsidRPr="00CC018A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Курской области от 23.12.2019 № 1309-па)</w:t>
      </w:r>
      <w:r w:rsidR="00CC018A">
        <w:rPr>
          <w:rFonts w:ascii="Times New Roman" w:hAnsi="Times New Roman" w:cs="Times New Roman"/>
          <w:sz w:val="24"/>
          <w:szCs w:val="24"/>
        </w:rPr>
        <w:t>.</w:t>
      </w:r>
    </w:p>
    <w:p w:rsidR="005C1365" w:rsidRPr="00CC018A" w:rsidRDefault="005C1365" w:rsidP="00CC018A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результативности 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C01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018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архивном деле на территории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Pr="009C5582">
        <w:rPr>
          <w:rFonts w:ascii="Times New Roman" w:hAnsi="Times New Roman" w:cs="Times New Roman"/>
          <w:b/>
          <w:i/>
          <w:sz w:val="24"/>
          <w:szCs w:val="24"/>
        </w:rPr>
        <w:t>67,</w:t>
      </w:r>
      <w:r w:rsidR="009C5582" w:rsidRPr="009C558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C5582">
        <w:rPr>
          <w:rFonts w:ascii="Times New Roman" w:hAnsi="Times New Roman" w:cs="Times New Roman"/>
          <w:b/>
          <w:i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E53">
        <w:rPr>
          <w:rFonts w:ascii="Times New Roman" w:hAnsi="Times New Roman" w:cs="Times New Roman"/>
          <w:sz w:val="24"/>
          <w:szCs w:val="24"/>
        </w:rPr>
        <w:t>(91:135</w:t>
      </w:r>
      <w:r w:rsidR="009C5582">
        <w:rPr>
          <w:rFonts w:ascii="Times New Roman" w:hAnsi="Times New Roman" w:cs="Times New Roman"/>
          <w:sz w:val="24"/>
          <w:szCs w:val="24"/>
        </w:rPr>
        <w:t xml:space="preserve">х100%) </w:t>
      </w:r>
      <w:r>
        <w:rPr>
          <w:rFonts w:ascii="Times New Roman" w:hAnsi="Times New Roman" w:cs="Times New Roman"/>
          <w:sz w:val="24"/>
          <w:szCs w:val="24"/>
        </w:rPr>
        <w:t>и рассчитывалась как отношение суммы фактических балльных оценок показателей умноженное на 100</w:t>
      </w:r>
      <w:r w:rsidR="003A5884">
        <w:rPr>
          <w:rFonts w:ascii="Times New Roman" w:hAnsi="Times New Roman" w:cs="Times New Roman"/>
          <w:sz w:val="24"/>
          <w:szCs w:val="24"/>
        </w:rPr>
        <w:t xml:space="preserve">. Результат определялся путем  умножения общего </w:t>
      </w:r>
      <w:proofErr w:type="gramStart"/>
      <w:r w:rsidR="003A5884">
        <w:rPr>
          <w:rFonts w:ascii="Times New Roman" w:hAnsi="Times New Roman" w:cs="Times New Roman"/>
          <w:sz w:val="24"/>
          <w:szCs w:val="24"/>
        </w:rPr>
        <w:t>количества показателей результативности  эффективности контроля</w:t>
      </w:r>
      <w:proofErr w:type="gramEnd"/>
      <w:r w:rsidR="003A5884">
        <w:rPr>
          <w:rFonts w:ascii="Times New Roman" w:hAnsi="Times New Roman" w:cs="Times New Roman"/>
          <w:sz w:val="24"/>
          <w:szCs w:val="24"/>
        </w:rPr>
        <w:t xml:space="preserve"> на максимальное значение балльной оценки (на 3).</w:t>
      </w:r>
    </w:p>
    <w:sectPr w:rsidR="005C1365" w:rsidRPr="00CC018A" w:rsidSect="00AE7637">
      <w:headerReference w:type="default" r:id="rId7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45" w:rsidRDefault="00630045" w:rsidP="00AE7637">
      <w:pPr>
        <w:spacing w:after="0" w:line="240" w:lineRule="auto"/>
      </w:pPr>
      <w:r>
        <w:separator/>
      </w:r>
    </w:p>
  </w:endnote>
  <w:endnote w:type="continuationSeparator" w:id="0">
    <w:p w:rsidR="00630045" w:rsidRDefault="00630045" w:rsidP="00AE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45" w:rsidRDefault="00630045" w:rsidP="00AE7637">
      <w:pPr>
        <w:spacing w:after="0" w:line="240" w:lineRule="auto"/>
      </w:pPr>
      <w:r>
        <w:separator/>
      </w:r>
    </w:p>
  </w:footnote>
  <w:footnote w:type="continuationSeparator" w:id="0">
    <w:p w:rsidR="00630045" w:rsidRDefault="00630045" w:rsidP="00AE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12822"/>
      <w:docPartObj>
        <w:docPartGallery w:val="Page Numbers (Top of Page)"/>
        <w:docPartUnique/>
      </w:docPartObj>
    </w:sdtPr>
    <w:sdtEndPr/>
    <w:sdtContent>
      <w:p w:rsidR="00AE7637" w:rsidRDefault="00AE7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C9">
          <w:rPr>
            <w:noProof/>
          </w:rPr>
          <w:t>9</w:t>
        </w:r>
        <w:r>
          <w:fldChar w:fldCharType="end"/>
        </w:r>
      </w:p>
    </w:sdtContent>
  </w:sdt>
  <w:p w:rsidR="00AE7637" w:rsidRDefault="00AE7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1"/>
    <w:rsid w:val="00045B98"/>
    <w:rsid w:val="000748E2"/>
    <w:rsid w:val="000802BB"/>
    <w:rsid w:val="00092B1E"/>
    <w:rsid w:val="00092CEE"/>
    <w:rsid w:val="00093F63"/>
    <w:rsid w:val="000B4E4D"/>
    <w:rsid w:val="001710B4"/>
    <w:rsid w:val="001817C8"/>
    <w:rsid w:val="0019193F"/>
    <w:rsid w:val="001922A3"/>
    <w:rsid w:val="001A0450"/>
    <w:rsid w:val="001A6A53"/>
    <w:rsid w:val="001B371E"/>
    <w:rsid w:val="001E0DD7"/>
    <w:rsid w:val="00203A4C"/>
    <w:rsid w:val="00211FB6"/>
    <w:rsid w:val="00220E9A"/>
    <w:rsid w:val="00226523"/>
    <w:rsid w:val="002316CE"/>
    <w:rsid w:val="0023720E"/>
    <w:rsid w:val="00242ACA"/>
    <w:rsid w:val="002536BD"/>
    <w:rsid w:val="00255C7B"/>
    <w:rsid w:val="00282AD5"/>
    <w:rsid w:val="00292472"/>
    <w:rsid w:val="002C0F1C"/>
    <w:rsid w:val="00340923"/>
    <w:rsid w:val="003634F3"/>
    <w:rsid w:val="003A5884"/>
    <w:rsid w:val="003B7A75"/>
    <w:rsid w:val="003D336B"/>
    <w:rsid w:val="00404873"/>
    <w:rsid w:val="00432A1A"/>
    <w:rsid w:val="00433266"/>
    <w:rsid w:val="00443FE3"/>
    <w:rsid w:val="0048151D"/>
    <w:rsid w:val="00494BF8"/>
    <w:rsid w:val="004B5D39"/>
    <w:rsid w:val="004C2771"/>
    <w:rsid w:val="004C3664"/>
    <w:rsid w:val="004D3B15"/>
    <w:rsid w:val="00500301"/>
    <w:rsid w:val="00501FDE"/>
    <w:rsid w:val="005117C7"/>
    <w:rsid w:val="00547BDE"/>
    <w:rsid w:val="00576B3E"/>
    <w:rsid w:val="00584906"/>
    <w:rsid w:val="00585230"/>
    <w:rsid w:val="00585888"/>
    <w:rsid w:val="005954C6"/>
    <w:rsid w:val="005A6792"/>
    <w:rsid w:val="005B486C"/>
    <w:rsid w:val="005C1365"/>
    <w:rsid w:val="005C350B"/>
    <w:rsid w:val="005E3AF0"/>
    <w:rsid w:val="00605B43"/>
    <w:rsid w:val="00617B64"/>
    <w:rsid w:val="00630045"/>
    <w:rsid w:val="00656FF7"/>
    <w:rsid w:val="00682F16"/>
    <w:rsid w:val="006A729D"/>
    <w:rsid w:val="006B2B36"/>
    <w:rsid w:val="006D67B4"/>
    <w:rsid w:val="006E4E14"/>
    <w:rsid w:val="00765BCD"/>
    <w:rsid w:val="00773DC9"/>
    <w:rsid w:val="007C594A"/>
    <w:rsid w:val="007C6DA8"/>
    <w:rsid w:val="007E0B5B"/>
    <w:rsid w:val="0081242D"/>
    <w:rsid w:val="00821651"/>
    <w:rsid w:val="00832191"/>
    <w:rsid w:val="00840C45"/>
    <w:rsid w:val="00840ECD"/>
    <w:rsid w:val="008712F6"/>
    <w:rsid w:val="00897C95"/>
    <w:rsid w:val="008A4C33"/>
    <w:rsid w:val="008C2A00"/>
    <w:rsid w:val="008F4090"/>
    <w:rsid w:val="00901A32"/>
    <w:rsid w:val="0093111E"/>
    <w:rsid w:val="009319A0"/>
    <w:rsid w:val="00942834"/>
    <w:rsid w:val="0098171B"/>
    <w:rsid w:val="00985525"/>
    <w:rsid w:val="009A1EE9"/>
    <w:rsid w:val="009C2042"/>
    <w:rsid w:val="009C5107"/>
    <w:rsid w:val="009C5582"/>
    <w:rsid w:val="009E3CA7"/>
    <w:rsid w:val="00A00890"/>
    <w:rsid w:val="00A16277"/>
    <w:rsid w:val="00A23A4D"/>
    <w:rsid w:val="00A7783C"/>
    <w:rsid w:val="00A834C2"/>
    <w:rsid w:val="00AA3837"/>
    <w:rsid w:val="00AB415D"/>
    <w:rsid w:val="00AC4796"/>
    <w:rsid w:val="00AE7637"/>
    <w:rsid w:val="00B06132"/>
    <w:rsid w:val="00B56361"/>
    <w:rsid w:val="00B75BDA"/>
    <w:rsid w:val="00B832E1"/>
    <w:rsid w:val="00B95D92"/>
    <w:rsid w:val="00BE69CC"/>
    <w:rsid w:val="00BF5A78"/>
    <w:rsid w:val="00C01DE1"/>
    <w:rsid w:val="00C05530"/>
    <w:rsid w:val="00C20E50"/>
    <w:rsid w:val="00C8526A"/>
    <w:rsid w:val="00C91ADB"/>
    <w:rsid w:val="00C97DF7"/>
    <w:rsid w:val="00CC018A"/>
    <w:rsid w:val="00CD265C"/>
    <w:rsid w:val="00CF22F3"/>
    <w:rsid w:val="00D21742"/>
    <w:rsid w:val="00D25F57"/>
    <w:rsid w:val="00D33C60"/>
    <w:rsid w:val="00D3751E"/>
    <w:rsid w:val="00D55C7D"/>
    <w:rsid w:val="00D70E53"/>
    <w:rsid w:val="00D71FE1"/>
    <w:rsid w:val="00D804AF"/>
    <w:rsid w:val="00DB3F61"/>
    <w:rsid w:val="00DE71FB"/>
    <w:rsid w:val="00E34DF2"/>
    <w:rsid w:val="00E472C9"/>
    <w:rsid w:val="00E81349"/>
    <w:rsid w:val="00EA323C"/>
    <w:rsid w:val="00EB30DA"/>
    <w:rsid w:val="00EC3627"/>
    <w:rsid w:val="00EC7A23"/>
    <w:rsid w:val="00EF1505"/>
    <w:rsid w:val="00F020A6"/>
    <w:rsid w:val="00F11F97"/>
    <w:rsid w:val="00F1712F"/>
    <w:rsid w:val="00F2171F"/>
    <w:rsid w:val="00F27F12"/>
    <w:rsid w:val="00F93532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37"/>
  </w:style>
  <w:style w:type="paragraph" w:styleId="a6">
    <w:name w:val="footer"/>
    <w:basedOn w:val="a"/>
    <w:link w:val="a7"/>
    <w:uiPriority w:val="99"/>
    <w:unhideWhenUsed/>
    <w:rsid w:val="00A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637"/>
  </w:style>
  <w:style w:type="paragraph" w:styleId="a8">
    <w:name w:val="Balloon Text"/>
    <w:basedOn w:val="a"/>
    <w:link w:val="a9"/>
    <w:uiPriority w:val="99"/>
    <w:semiHidden/>
    <w:unhideWhenUsed/>
    <w:rsid w:val="000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2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0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37"/>
  </w:style>
  <w:style w:type="paragraph" w:styleId="a6">
    <w:name w:val="footer"/>
    <w:basedOn w:val="a"/>
    <w:link w:val="a7"/>
    <w:uiPriority w:val="99"/>
    <w:unhideWhenUsed/>
    <w:rsid w:val="00A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637"/>
  </w:style>
  <w:style w:type="paragraph" w:styleId="a8">
    <w:name w:val="Balloon Text"/>
    <w:basedOn w:val="a"/>
    <w:link w:val="a9"/>
    <w:uiPriority w:val="99"/>
    <w:semiHidden/>
    <w:unhideWhenUsed/>
    <w:rsid w:val="000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2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КармановаЛБ</dc:creator>
  <cp:lastModifiedBy>КармановаЛБ</cp:lastModifiedBy>
  <cp:revision>3</cp:revision>
  <cp:lastPrinted>2020-03-02T07:20:00Z</cp:lastPrinted>
  <dcterms:created xsi:type="dcterms:W3CDTF">2020-03-05T09:25:00Z</dcterms:created>
  <dcterms:modified xsi:type="dcterms:W3CDTF">2020-03-05T09:27:00Z</dcterms:modified>
</cp:coreProperties>
</file>